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404" w:rsidRDefault="00896810" w:rsidP="00542637">
      <w:pPr>
        <w:pStyle w:val="berschrift1"/>
        <w:tabs>
          <w:tab w:val="right" w:pos="9356"/>
        </w:tabs>
        <w:rPr>
          <w:rFonts w:asciiTheme="minorHAnsi" w:eastAsia="Times New Roman" w:hAnsiTheme="minorHAnsi" w:cstheme="minorHAnsi"/>
          <w:sz w:val="36"/>
          <w:szCs w:val="36"/>
        </w:rPr>
      </w:pPr>
      <w:r w:rsidRPr="00563404">
        <w:rPr>
          <w:rFonts w:asciiTheme="minorHAnsi" w:eastAsia="Times New Roman" w:hAnsiTheme="minorHAnsi" w:cstheme="minorHAnsi"/>
          <w:sz w:val="36"/>
          <w:szCs w:val="36"/>
        </w:rPr>
        <w:t xml:space="preserve">Programmbudget 2025 </w:t>
      </w:r>
      <w:r w:rsidR="00542637">
        <w:rPr>
          <w:rFonts w:asciiTheme="minorHAnsi" w:eastAsia="Times New Roman" w:hAnsiTheme="minorHAnsi" w:cstheme="minorHAnsi"/>
          <w:sz w:val="36"/>
          <w:szCs w:val="36"/>
        </w:rPr>
        <w:tab/>
      </w:r>
      <w:r w:rsidR="00542637">
        <w:rPr>
          <w:rFonts w:asciiTheme="minorHAnsi" w:hAnsiTheme="minorHAnsi" w:cstheme="minorHAnsi"/>
          <w:noProof/>
        </w:rPr>
        <w:drawing>
          <wp:inline distT="0" distB="0" distL="0" distR="0" wp14:anchorId="484D3F69" wp14:editId="568679E2">
            <wp:extent cx="1820960" cy="433450"/>
            <wp:effectExtent l="0" t="0" r="825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v_vz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109" cy="488471"/>
                    </a:xfrm>
                    <a:prstGeom prst="rect">
                      <a:avLst/>
                    </a:prstGeom>
                  </pic:spPr>
                </pic:pic>
              </a:graphicData>
            </a:graphic>
          </wp:inline>
        </w:drawing>
      </w:r>
    </w:p>
    <w:p w:rsidR="002D6861" w:rsidRDefault="002D6861">
      <w:pPr>
        <w:pStyle w:val="berschrift1"/>
        <w:rPr>
          <w:rFonts w:asciiTheme="minorHAnsi" w:eastAsia="Times New Roman" w:hAnsiTheme="minorHAnsi" w:cstheme="minorHAnsi"/>
          <w:sz w:val="36"/>
          <w:szCs w:val="36"/>
        </w:rPr>
      </w:pPr>
      <w:r>
        <w:rPr>
          <w:rFonts w:asciiTheme="minorHAnsi" w:eastAsia="Times New Roman" w:hAnsiTheme="minorHAnsi" w:cstheme="minorHAnsi"/>
          <w:sz w:val="36"/>
          <w:szCs w:val="36"/>
        </w:rPr>
        <w:t>Präambel</w:t>
      </w:r>
    </w:p>
    <w:p w:rsidR="002D6861" w:rsidRPr="002D6861" w:rsidRDefault="002D6861" w:rsidP="002D6861">
      <w:pPr>
        <w:pStyle w:val="StandardWeb"/>
        <w:jc w:val="both"/>
        <w:rPr>
          <w:rFonts w:asciiTheme="minorHAnsi" w:hAnsiTheme="minorHAnsi" w:cstheme="minorHAnsi"/>
        </w:rPr>
      </w:pPr>
      <w:r w:rsidRPr="002D6861">
        <w:rPr>
          <w:rFonts w:asciiTheme="minorHAnsi" w:hAnsiTheme="minorHAnsi" w:cstheme="minorHAnsi"/>
        </w:rPr>
        <w:t xml:space="preserve">Der Zusammenschluss von </w:t>
      </w:r>
      <w:r w:rsidR="00740266">
        <w:rPr>
          <w:rFonts w:asciiTheme="minorHAnsi" w:hAnsiTheme="minorHAnsi" w:cstheme="minorHAnsi"/>
        </w:rPr>
        <w:t>mehreren hundert</w:t>
      </w:r>
      <w:r w:rsidRPr="002D6861">
        <w:rPr>
          <w:rFonts w:asciiTheme="minorHAnsi" w:hAnsiTheme="minorHAnsi" w:cstheme="minorHAnsi"/>
        </w:rPr>
        <w:t xml:space="preserve"> wissenschaftlichen und öffentlichen Bibliotheken und Forschungseinrichtungen im Gemeinsamen Bibliotheksverbund (GBV) dient der </w:t>
      </w:r>
      <w:r>
        <w:rPr>
          <w:rFonts w:asciiTheme="minorHAnsi" w:hAnsiTheme="minorHAnsi" w:cstheme="minorHAnsi"/>
        </w:rPr>
        <w:t>Bereitstellung</w:t>
      </w:r>
      <w:r w:rsidRPr="002D6861">
        <w:rPr>
          <w:rFonts w:asciiTheme="minorHAnsi" w:hAnsiTheme="minorHAnsi" w:cstheme="minorHAnsi"/>
        </w:rPr>
        <w:t xml:space="preserve"> und</w:t>
      </w:r>
      <w:r>
        <w:rPr>
          <w:rFonts w:asciiTheme="minorHAnsi" w:hAnsiTheme="minorHAnsi" w:cstheme="minorHAnsi"/>
        </w:rPr>
        <w:t xml:space="preserve"> </w:t>
      </w:r>
      <w:r w:rsidRPr="002D6861">
        <w:rPr>
          <w:rFonts w:asciiTheme="minorHAnsi" w:hAnsiTheme="minorHAnsi" w:cstheme="minorHAnsi"/>
        </w:rPr>
        <w:t>permanenten Weiterentwicklung eines leistungsfähigen, verlässlichen, modular aufgebauten, integrierten Bibliothekssystems. Das eingesetzte Verbundsystem unterstützt lokale bibliothekarische</w:t>
      </w:r>
      <w:r>
        <w:rPr>
          <w:rFonts w:asciiTheme="minorHAnsi" w:hAnsiTheme="minorHAnsi" w:cstheme="minorHAnsi"/>
        </w:rPr>
        <w:t xml:space="preserve"> </w:t>
      </w:r>
      <w:r w:rsidRPr="002D6861">
        <w:rPr>
          <w:rFonts w:asciiTheme="minorHAnsi" w:hAnsiTheme="minorHAnsi" w:cstheme="minorHAnsi"/>
        </w:rPr>
        <w:t>Geschäftsprozesse, zentrale Dienste, wie Katalogisierung, gemeinsame Lizenzierung und Fernleihe,</w:t>
      </w:r>
      <w:r>
        <w:rPr>
          <w:rFonts w:asciiTheme="minorHAnsi" w:hAnsiTheme="minorHAnsi" w:cstheme="minorHAnsi"/>
        </w:rPr>
        <w:t xml:space="preserve"> </w:t>
      </w:r>
      <w:r w:rsidRPr="002D6861">
        <w:rPr>
          <w:rFonts w:asciiTheme="minorHAnsi" w:hAnsiTheme="minorHAnsi" w:cstheme="minorHAnsi"/>
        </w:rPr>
        <w:t>und ist Grundlage für die Unterstützung wissenschaftlicher Nutzung mit Metadaten.</w:t>
      </w:r>
    </w:p>
    <w:p w:rsidR="002D6861" w:rsidRPr="002D6861" w:rsidRDefault="002D6861" w:rsidP="002D6861">
      <w:pPr>
        <w:pStyle w:val="StandardWeb"/>
        <w:jc w:val="both"/>
        <w:rPr>
          <w:rFonts w:asciiTheme="minorHAnsi" w:hAnsiTheme="minorHAnsi" w:cstheme="minorHAnsi"/>
        </w:rPr>
      </w:pPr>
      <w:r w:rsidRPr="002D6861">
        <w:rPr>
          <w:rFonts w:asciiTheme="minorHAnsi" w:hAnsiTheme="minorHAnsi" w:cstheme="minorHAnsi"/>
        </w:rPr>
        <w:t>Der GBV fördert die kontinuierliche Weiterentwicklung neuartiger Bibliotheks- und Informationsdienstleistungen und gewährleistet einheitliche Standards der Bibliotheksautomation. Der GBV</w:t>
      </w:r>
      <w:r>
        <w:rPr>
          <w:rFonts w:asciiTheme="minorHAnsi" w:hAnsiTheme="minorHAnsi" w:cstheme="minorHAnsi"/>
        </w:rPr>
        <w:t xml:space="preserve"> </w:t>
      </w:r>
      <w:r w:rsidRPr="002D6861">
        <w:rPr>
          <w:rFonts w:asciiTheme="minorHAnsi" w:hAnsiTheme="minorHAnsi" w:cstheme="minorHAnsi"/>
        </w:rPr>
        <w:t>greift die Anforderungen aus den Bibliotheken auf und sorgt für den optimalen Einsatz der technischen Möglichkeiten. Das länderfinanzierte Geschäftsmodell und eine weitgehend einheitliche Infrastruktur für Lokal- und Verbundsysteme bilden die unentbehrliche Grundlage für die erfolgreiche</w:t>
      </w:r>
      <w:r>
        <w:rPr>
          <w:rFonts w:asciiTheme="minorHAnsi" w:hAnsiTheme="minorHAnsi" w:cstheme="minorHAnsi"/>
        </w:rPr>
        <w:t xml:space="preserve"> </w:t>
      </w:r>
      <w:r w:rsidRPr="002D6861">
        <w:rPr>
          <w:rFonts w:asciiTheme="minorHAnsi" w:hAnsiTheme="minorHAnsi" w:cstheme="minorHAnsi"/>
        </w:rPr>
        <w:t>Zusammenarbeit der Bibliotheken im GBV.</w:t>
      </w:r>
    </w:p>
    <w:p w:rsidR="002D6861" w:rsidRPr="002D6861" w:rsidRDefault="002D6861" w:rsidP="002D6861">
      <w:pPr>
        <w:pStyle w:val="StandardWeb"/>
        <w:jc w:val="both"/>
        <w:rPr>
          <w:rFonts w:asciiTheme="minorHAnsi" w:hAnsiTheme="minorHAnsi" w:cstheme="minorHAnsi"/>
        </w:rPr>
      </w:pPr>
      <w:r w:rsidRPr="002D6861">
        <w:rPr>
          <w:rFonts w:asciiTheme="minorHAnsi" w:hAnsiTheme="minorHAnsi" w:cstheme="minorHAnsi"/>
        </w:rPr>
        <w:t>Die Verbundzentrale des GBV (VZG) als Katalogisierungs- und Dienstleistungszentrum sorgt für die</w:t>
      </w:r>
      <w:r>
        <w:rPr>
          <w:rFonts w:asciiTheme="minorHAnsi" w:hAnsiTheme="minorHAnsi" w:cstheme="minorHAnsi"/>
        </w:rPr>
        <w:t xml:space="preserve"> </w:t>
      </w:r>
      <w:r w:rsidRPr="002D6861">
        <w:rPr>
          <w:rFonts w:asciiTheme="minorHAnsi" w:hAnsiTheme="minorHAnsi" w:cstheme="minorHAnsi"/>
        </w:rPr>
        <w:t>laufende Unterstützung, Beratung und Fortentwicklung der bibliothekarischen Dienstleistungen im</w:t>
      </w:r>
      <w:r>
        <w:rPr>
          <w:rFonts w:asciiTheme="minorHAnsi" w:hAnsiTheme="minorHAnsi" w:cstheme="minorHAnsi"/>
        </w:rPr>
        <w:t xml:space="preserve"> </w:t>
      </w:r>
      <w:r w:rsidRPr="002D6861">
        <w:rPr>
          <w:rFonts w:asciiTheme="minorHAnsi" w:hAnsiTheme="minorHAnsi" w:cstheme="minorHAnsi"/>
        </w:rPr>
        <w:t>Bereich der integrierten Bibliotheksmanagementsysteme. Eine enge Zusammenarbeit mit den Bibliotheken sichert eine bedarfsorientierte Verbunddienstleistung.</w:t>
      </w:r>
    </w:p>
    <w:p w:rsidR="002D6861" w:rsidRPr="002D6861" w:rsidRDefault="002D6861" w:rsidP="002D6861">
      <w:pPr>
        <w:pStyle w:val="StandardWeb"/>
        <w:jc w:val="both"/>
        <w:rPr>
          <w:rFonts w:asciiTheme="minorHAnsi" w:hAnsiTheme="minorHAnsi" w:cstheme="minorHAnsi"/>
        </w:rPr>
      </w:pPr>
      <w:r w:rsidRPr="002D6861">
        <w:rPr>
          <w:rFonts w:asciiTheme="minorHAnsi" w:hAnsiTheme="minorHAnsi" w:cstheme="minorHAnsi"/>
        </w:rPr>
        <w:t>Eine der Stärken des GBV liegt in der Kooperation und Vernetzung. In den Facharbeitsgruppen des</w:t>
      </w:r>
      <w:r>
        <w:rPr>
          <w:rFonts w:asciiTheme="minorHAnsi" w:hAnsiTheme="minorHAnsi" w:cstheme="minorHAnsi"/>
        </w:rPr>
        <w:t xml:space="preserve"> </w:t>
      </w:r>
      <w:r w:rsidRPr="002D6861">
        <w:rPr>
          <w:rFonts w:asciiTheme="minorHAnsi" w:hAnsiTheme="minorHAnsi" w:cstheme="minorHAnsi"/>
        </w:rPr>
        <w:t>GBV arbeiten fachlich ausgewiesene Expertinnen und Experten aus den Verbundbibliotheken gemeinsam mit der VZG an der Fortentwicklung des integrierten Bibliotheksmanagementsystems und</w:t>
      </w:r>
      <w:r>
        <w:rPr>
          <w:rFonts w:asciiTheme="minorHAnsi" w:hAnsiTheme="minorHAnsi" w:cstheme="minorHAnsi"/>
        </w:rPr>
        <w:t xml:space="preserve"> </w:t>
      </w:r>
      <w:r w:rsidRPr="002D6861">
        <w:rPr>
          <w:rFonts w:asciiTheme="minorHAnsi" w:hAnsiTheme="minorHAnsi" w:cstheme="minorHAnsi"/>
        </w:rPr>
        <w:t>neuer Informationsdienstleistungen. Anforderungen aus den Bibliotheken des gemeinsamen Verbundes können so frühzeitig aufgegriffen und Ergebnisse für alle nutzbar gemacht werden. Das in</w:t>
      </w:r>
      <w:r>
        <w:rPr>
          <w:rFonts w:asciiTheme="minorHAnsi" w:hAnsiTheme="minorHAnsi" w:cstheme="minorHAnsi"/>
        </w:rPr>
        <w:t xml:space="preserve"> </w:t>
      </w:r>
      <w:r w:rsidRPr="002D6861">
        <w:rPr>
          <w:rFonts w:asciiTheme="minorHAnsi" w:hAnsiTheme="minorHAnsi" w:cstheme="minorHAnsi"/>
        </w:rPr>
        <w:t>diesen Bibliotheken vorhandene Wissen und die Fachkompetenz werden gebündelt und für die praxisnahe Umsetzung von Dienstleistungen eingesetzt. Über den Fachbeirat fließen die Ergebnisse in</w:t>
      </w:r>
      <w:r>
        <w:rPr>
          <w:rFonts w:asciiTheme="minorHAnsi" w:hAnsiTheme="minorHAnsi" w:cstheme="minorHAnsi"/>
        </w:rPr>
        <w:t xml:space="preserve"> </w:t>
      </w:r>
      <w:r w:rsidRPr="002D6861">
        <w:rPr>
          <w:rFonts w:asciiTheme="minorHAnsi" w:hAnsiTheme="minorHAnsi" w:cstheme="minorHAnsi"/>
        </w:rPr>
        <w:t>das Programmbudget ein, das von der Verbundleitung verabschiedet wird. Die Grundlagen sind das</w:t>
      </w:r>
      <w:r>
        <w:rPr>
          <w:rFonts w:asciiTheme="minorHAnsi" w:hAnsiTheme="minorHAnsi" w:cstheme="minorHAnsi"/>
        </w:rPr>
        <w:t xml:space="preserve"> </w:t>
      </w:r>
      <w:r w:rsidRPr="002D6861">
        <w:rPr>
          <w:rFonts w:asciiTheme="minorHAnsi" w:hAnsiTheme="minorHAnsi" w:cstheme="minorHAnsi"/>
        </w:rPr>
        <w:t>Verwaltungsabkommen, die strategische Planung (2021–2025) sowie das Standardleistungsverzeichnis.</w:t>
      </w:r>
    </w:p>
    <w:p w:rsidR="002D6861" w:rsidRPr="002D6861" w:rsidRDefault="002D6861" w:rsidP="002D6861">
      <w:pPr>
        <w:pStyle w:val="StandardWeb"/>
        <w:jc w:val="both"/>
        <w:rPr>
          <w:rFonts w:asciiTheme="minorHAnsi" w:hAnsiTheme="minorHAnsi" w:cstheme="minorHAnsi"/>
        </w:rPr>
      </w:pPr>
      <w:r w:rsidRPr="002D6861">
        <w:rPr>
          <w:rFonts w:asciiTheme="minorHAnsi" w:hAnsiTheme="minorHAnsi" w:cstheme="minorHAnsi"/>
        </w:rPr>
        <w:t>Besondere Bedeutung hat die Weiterentwicklung der strategischen Partnerschaft mit dem Bibliotheksservicezentrum Baden-Württemberg (BSZ). Im Mittelpunkt der Maßnahmen stehen hier Qualitätsverbesserungen beim Nachweis insgesamt und in der Inhaltserschließung in der gemeinsam</w:t>
      </w:r>
      <w:r>
        <w:rPr>
          <w:rFonts w:asciiTheme="minorHAnsi" w:hAnsiTheme="minorHAnsi" w:cstheme="minorHAnsi"/>
        </w:rPr>
        <w:t xml:space="preserve">en </w:t>
      </w:r>
      <w:r w:rsidRPr="002D6861">
        <w:rPr>
          <w:rFonts w:asciiTheme="minorHAnsi" w:hAnsiTheme="minorHAnsi" w:cstheme="minorHAnsi"/>
        </w:rPr>
        <w:t>Verbunddatenbank K10Plus und im CBS.</w:t>
      </w:r>
      <w:r w:rsidR="002D4759">
        <w:rPr>
          <w:rFonts w:asciiTheme="minorHAnsi" w:hAnsiTheme="minorHAnsi" w:cstheme="minorHAnsi"/>
        </w:rPr>
        <w:t xml:space="preserve"> </w:t>
      </w:r>
    </w:p>
    <w:p w:rsidR="002D6861" w:rsidRPr="002D6861" w:rsidRDefault="002D6861" w:rsidP="002D6861">
      <w:pPr>
        <w:pStyle w:val="StandardWeb"/>
        <w:jc w:val="both"/>
        <w:rPr>
          <w:rFonts w:asciiTheme="minorHAnsi" w:hAnsiTheme="minorHAnsi" w:cstheme="minorHAnsi"/>
        </w:rPr>
      </w:pPr>
      <w:r w:rsidRPr="002D6861">
        <w:rPr>
          <w:rFonts w:asciiTheme="minorHAnsi" w:hAnsiTheme="minorHAnsi" w:cstheme="minorHAnsi"/>
        </w:rPr>
        <w:t xml:space="preserve">Darüber hinaus ist ein Schwerpunkt der Arbeit im GBV das Vorantreiben der Entwicklung und Implementierung des Bibliotheksmanagementsystems FOLIO sowie die Bereitstellung und Pflege </w:t>
      </w:r>
      <w:r w:rsidRPr="002D6861">
        <w:rPr>
          <w:rFonts w:asciiTheme="minorHAnsi" w:hAnsiTheme="minorHAnsi" w:cstheme="minorHAnsi"/>
        </w:rPr>
        <w:lastRenderedPageBreak/>
        <w:t>eines</w:t>
      </w:r>
      <w:r>
        <w:rPr>
          <w:rFonts w:asciiTheme="minorHAnsi" w:hAnsiTheme="minorHAnsi" w:cstheme="minorHAnsi"/>
        </w:rPr>
        <w:t xml:space="preserve"> </w:t>
      </w:r>
      <w:r w:rsidRPr="002D6861">
        <w:rPr>
          <w:rFonts w:asciiTheme="minorHAnsi" w:hAnsiTheme="minorHAnsi" w:cstheme="minorHAnsi"/>
        </w:rPr>
        <w:t>Discovery-Index als Ergänzung und Nachfolge für die OCLC-Rechercheumgebungen im CBS und LBS.</w:t>
      </w:r>
    </w:p>
    <w:p w:rsidR="00896810" w:rsidRPr="00563404" w:rsidRDefault="00896810">
      <w:pPr>
        <w:pStyle w:val="berschrift1"/>
        <w:rPr>
          <w:rFonts w:asciiTheme="minorHAnsi" w:eastAsia="Times New Roman" w:hAnsiTheme="minorHAnsi" w:cstheme="minorHAnsi"/>
          <w:sz w:val="36"/>
          <w:szCs w:val="36"/>
        </w:rPr>
      </w:pPr>
      <w:r w:rsidRPr="00563404">
        <w:rPr>
          <w:rFonts w:asciiTheme="minorHAnsi" w:eastAsia="Times New Roman" w:hAnsiTheme="minorHAnsi" w:cstheme="minorHAnsi"/>
          <w:sz w:val="36"/>
          <w:szCs w:val="36"/>
        </w:rPr>
        <w:t>1 Verbundsystem</w:t>
      </w:r>
    </w:p>
    <w:p w:rsidR="00896810" w:rsidRPr="00563404" w:rsidRDefault="00896810">
      <w:pPr>
        <w:pStyle w:val="berschrift2"/>
        <w:rPr>
          <w:rFonts w:asciiTheme="minorHAnsi" w:eastAsia="Times New Roman" w:hAnsiTheme="minorHAnsi" w:cstheme="minorHAnsi"/>
          <w:sz w:val="32"/>
          <w:szCs w:val="32"/>
        </w:rPr>
      </w:pPr>
      <w:r w:rsidRPr="00563404">
        <w:rPr>
          <w:rFonts w:asciiTheme="minorHAnsi" w:eastAsia="Times New Roman" w:hAnsiTheme="minorHAnsi" w:cstheme="minorHAnsi"/>
          <w:sz w:val="32"/>
          <w:szCs w:val="32"/>
        </w:rPr>
        <w:t>1.1 Betrieb und Support des Verbundsystems</w:t>
      </w:r>
    </w:p>
    <w:p w:rsidR="00896810" w:rsidRPr="00563404" w:rsidRDefault="00896810" w:rsidP="00563404">
      <w:pPr>
        <w:pStyle w:val="StandardWeb"/>
        <w:jc w:val="both"/>
        <w:rPr>
          <w:rFonts w:asciiTheme="minorHAnsi" w:hAnsiTheme="minorHAnsi" w:cstheme="minorHAnsi"/>
        </w:rPr>
      </w:pPr>
      <w:r w:rsidRPr="00563404">
        <w:rPr>
          <w:rFonts w:asciiTheme="minorHAnsi" w:hAnsiTheme="minorHAnsi" w:cstheme="minorHAnsi"/>
        </w:rPr>
        <w:t>Der Betrieb und Support für das Verbundsystem des GBV ist gemäß</w:t>
      </w:r>
      <w:r w:rsidR="00563404" w:rsidRPr="00563404">
        <w:rPr>
          <w:rFonts w:asciiTheme="minorHAnsi" w:hAnsiTheme="minorHAnsi" w:cstheme="minorHAnsi"/>
        </w:rPr>
        <w:t xml:space="preserve"> </w:t>
      </w:r>
      <w:r w:rsidRPr="00563404">
        <w:rPr>
          <w:rFonts w:asciiTheme="minorHAnsi" w:hAnsiTheme="minorHAnsi" w:cstheme="minorHAnsi"/>
        </w:rPr>
        <w:t>dem</w:t>
      </w:r>
      <w:r w:rsidR="00563404" w:rsidRPr="00563404">
        <w:rPr>
          <w:rFonts w:asciiTheme="minorHAnsi" w:hAnsiTheme="minorHAnsi" w:cstheme="minorHAnsi"/>
        </w:rPr>
        <w:t xml:space="preserve"> </w:t>
      </w:r>
      <w:r w:rsidRPr="00563404">
        <w:rPr>
          <w:rFonts w:asciiTheme="minorHAnsi" w:hAnsiTheme="minorHAnsi" w:cstheme="minorHAnsi"/>
        </w:rPr>
        <w:t xml:space="preserve">Verwaltungsabkommen der GBV-Länder Kernaufgabe der VZG, wobei seit 2019 die VZG und das BSZ das Verbundsystem gemeinsam auf Grundlage des Kooperationsabkommens vom September 2015 technisch betreiben. Die allgemeinen Leistungen der VZG für GBV-Verbundbibliotheken werden für das Katalogisierungssystem (K10plus) im </w:t>
      </w:r>
      <w:hyperlink r:id="rId8" w:history="1">
        <w:r w:rsidRPr="00563404">
          <w:rPr>
            <w:rStyle w:val="Hyperlink"/>
            <w:rFonts w:asciiTheme="minorHAnsi" w:hAnsiTheme="minorHAnsi" w:cstheme="minorHAnsi"/>
          </w:rPr>
          <w:t>Standardleistungsverzeichnis</w:t>
        </w:r>
      </w:hyperlink>
      <w:r w:rsidRPr="00563404">
        <w:rPr>
          <w:rFonts w:asciiTheme="minorHAnsi" w:hAnsiTheme="minorHAnsi" w:cstheme="minorHAnsi"/>
        </w:rPr>
        <w:t>, Kapitel I, aufgeführt.</w:t>
      </w:r>
    </w:p>
    <w:p w:rsidR="00896810" w:rsidRPr="00563404" w:rsidRDefault="00896810">
      <w:pPr>
        <w:pStyle w:val="berschrift3"/>
        <w:rPr>
          <w:rFonts w:asciiTheme="minorHAnsi" w:eastAsia="Times New Roman" w:hAnsiTheme="minorHAnsi" w:cstheme="minorHAnsi"/>
          <w:sz w:val="28"/>
          <w:szCs w:val="28"/>
        </w:rPr>
      </w:pPr>
      <w:r w:rsidRPr="00563404">
        <w:rPr>
          <w:rFonts w:asciiTheme="minorHAnsi" w:eastAsia="Times New Roman" w:hAnsiTheme="minorHAnsi" w:cstheme="minorHAnsi"/>
          <w:sz w:val="28"/>
          <w:szCs w:val="28"/>
        </w:rPr>
        <w:t>1.1.0 GBV-BSZ Kooperation</w:t>
      </w:r>
    </w:p>
    <w:p w:rsidR="00896810" w:rsidRPr="00E37599" w:rsidRDefault="00896810">
      <w:pPr>
        <w:pStyle w:val="StandardWeb"/>
        <w:rPr>
          <w:rFonts w:asciiTheme="minorHAnsi" w:hAnsiTheme="minorHAnsi" w:cstheme="minorHAnsi"/>
        </w:rPr>
      </w:pPr>
      <w:r w:rsidRPr="00E37599">
        <w:rPr>
          <w:rStyle w:val="Fett"/>
          <w:rFonts w:asciiTheme="minorHAnsi" w:hAnsiTheme="minorHAnsi" w:cstheme="minorHAnsi"/>
        </w:rPr>
        <w:t xml:space="preserve">Leistungsziele gemäß Kooperationsvertrag BSZ-GBV </w:t>
      </w:r>
    </w:p>
    <w:p w:rsidR="00896810" w:rsidRPr="00E37599" w:rsidRDefault="00896810" w:rsidP="004638C5">
      <w:pPr>
        <w:numPr>
          <w:ilvl w:val="0"/>
          <w:numId w:val="1"/>
        </w:numPr>
        <w:spacing w:before="100" w:beforeAutospacing="1" w:after="100" w:afterAutospacing="1"/>
        <w:rPr>
          <w:rFonts w:asciiTheme="minorHAnsi" w:eastAsia="Times New Roman" w:hAnsiTheme="minorHAnsi" w:cstheme="minorHAnsi"/>
        </w:rPr>
      </w:pPr>
      <w:r w:rsidRPr="00E37599">
        <w:rPr>
          <w:rFonts w:asciiTheme="minorHAnsi" w:eastAsia="Times New Roman" w:hAnsiTheme="minorHAnsi" w:cstheme="minorHAnsi"/>
        </w:rPr>
        <w:t>Betrieb des gemeinsamen Verbundsystems K10plus</w:t>
      </w:r>
    </w:p>
    <w:p w:rsidR="00896810" w:rsidRPr="00E37599" w:rsidRDefault="00896810" w:rsidP="004638C5">
      <w:pPr>
        <w:numPr>
          <w:ilvl w:val="0"/>
          <w:numId w:val="1"/>
        </w:numPr>
        <w:spacing w:before="100" w:beforeAutospacing="1" w:after="100" w:afterAutospacing="1"/>
        <w:rPr>
          <w:rFonts w:asciiTheme="minorHAnsi" w:eastAsia="Times New Roman" w:hAnsiTheme="minorHAnsi" w:cstheme="minorHAnsi"/>
        </w:rPr>
      </w:pPr>
      <w:r w:rsidRPr="00E37599">
        <w:rPr>
          <w:rStyle w:val="Hervorhebung"/>
          <w:rFonts w:asciiTheme="minorHAnsi" w:eastAsia="Times New Roman" w:hAnsiTheme="minorHAnsi" w:cstheme="minorHAnsi"/>
          <w:i w:val="0"/>
        </w:rPr>
        <w:t>Arbeitsteiliger Aufbau eines gemeinsam betriebenen E-Book-Pools und einer entsprechenden Administrationsumgebung für die Verbundzentralen und die Bibliotheken</w:t>
      </w:r>
    </w:p>
    <w:p w:rsidR="00896810" w:rsidRPr="00E37599" w:rsidRDefault="00896810" w:rsidP="004638C5">
      <w:pPr>
        <w:numPr>
          <w:ilvl w:val="0"/>
          <w:numId w:val="1"/>
        </w:numPr>
        <w:spacing w:before="100" w:beforeAutospacing="1" w:after="100" w:afterAutospacing="1"/>
        <w:rPr>
          <w:rFonts w:asciiTheme="minorHAnsi" w:eastAsia="Times New Roman" w:hAnsiTheme="minorHAnsi" w:cstheme="minorHAnsi"/>
        </w:rPr>
      </w:pPr>
      <w:r w:rsidRPr="00E37599">
        <w:rPr>
          <w:rStyle w:val="Hervorhebung"/>
          <w:rFonts w:asciiTheme="minorHAnsi" w:eastAsia="Times New Roman" w:hAnsiTheme="minorHAnsi" w:cstheme="minorHAnsi"/>
          <w:i w:val="0"/>
        </w:rPr>
        <w:t>Betrieb eines gemeinsamen Workflow-Systems zur Digitalisierung</w:t>
      </w:r>
    </w:p>
    <w:p w:rsidR="00896810" w:rsidRPr="00E37599" w:rsidRDefault="00896810" w:rsidP="004638C5">
      <w:pPr>
        <w:numPr>
          <w:ilvl w:val="0"/>
          <w:numId w:val="1"/>
        </w:numPr>
        <w:spacing w:before="100" w:beforeAutospacing="1" w:after="100" w:afterAutospacing="1"/>
        <w:rPr>
          <w:rFonts w:asciiTheme="minorHAnsi" w:eastAsia="Times New Roman" w:hAnsiTheme="minorHAnsi" w:cstheme="minorHAnsi"/>
        </w:rPr>
      </w:pPr>
      <w:r w:rsidRPr="00E37599">
        <w:rPr>
          <w:rStyle w:val="Hervorhebung"/>
          <w:rFonts w:asciiTheme="minorHAnsi" w:eastAsia="Times New Roman" w:hAnsiTheme="minorHAnsi" w:cstheme="minorHAnsi"/>
          <w:i w:val="0"/>
        </w:rPr>
        <w:t>Rechtliche und organisatorische Regelungen, Einführung neuer Gremienstrukturen</w:t>
      </w:r>
    </w:p>
    <w:p w:rsidR="00896810" w:rsidRPr="00E37599" w:rsidRDefault="00896810" w:rsidP="004638C5">
      <w:pPr>
        <w:numPr>
          <w:ilvl w:val="0"/>
          <w:numId w:val="1"/>
        </w:numPr>
        <w:spacing w:before="100" w:beforeAutospacing="1" w:after="100" w:afterAutospacing="1"/>
        <w:rPr>
          <w:rFonts w:asciiTheme="minorHAnsi" w:eastAsia="Times New Roman" w:hAnsiTheme="minorHAnsi" w:cstheme="minorHAnsi"/>
        </w:rPr>
      </w:pPr>
      <w:r w:rsidRPr="00E37599">
        <w:rPr>
          <w:rStyle w:val="Hervorhebung"/>
          <w:rFonts w:asciiTheme="minorHAnsi" w:eastAsia="Times New Roman" w:hAnsiTheme="minorHAnsi" w:cstheme="minorHAnsi"/>
          <w:i w:val="0"/>
        </w:rPr>
        <w:t>Zusammenlegen von ähnlichen Geschäftsgängen; Arbeitsaufteilung bei eingeführten und neuen innovativen Services</w:t>
      </w:r>
    </w:p>
    <w:p w:rsidR="00896810" w:rsidRPr="00563404" w:rsidRDefault="00896810" w:rsidP="004638C5">
      <w:pPr>
        <w:numPr>
          <w:ilvl w:val="0"/>
          <w:numId w:val="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Ausweitung der Kooperation mit weiteren Bundesländern und Verbundzentralen</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Ausbau vorhandener Strukturen</w:t>
      </w:r>
    </w:p>
    <w:p w:rsidR="00896810" w:rsidRPr="00563404" w:rsidRDefault="00896810" w:rsidP="004638C5">
      <w:pPr>
        <w:numPr>
          <w:ilvl w:val="0"/>
          <w:numId w:val="2"/>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Ausbau und weitere Verbreitung von K10plus-Zentral als kostenfreier Discovery-Index</w:t>
      </w:r>
    </w:p>
    <w:p w:rsidR="00896810" w:rsidRPr="00563404" w:rsidRDefault="00896810" w:rsidP="004638C5">
      <w:pPr>
        <w:numPr>
          <w:ilvl w:val="0"/>
          <w:numId w:val="2"/>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Ausbau der Zusammenarbeit im Bereich der Bibliotheksmanagementsysteme</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Innovationsziele</w:t>
      </w:r>
    </w:p>
    <w:p w:rsidR="00896810" w:rsidRPr="00563404" w:rsidRDefault="00896810" w:rsidP="004638C5">
      <w:pPr>
        <w:numPr>
          <w:ilvl w:val="0"/>
          <w:numId w:val="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Ausweitung automatischer Verfahren, insbesondere durch Einbeziehung von KI-Technologien</w:t>
      </w:r>
    </w:p>
    <w:p w:rsidR="00896810" w:rsidRPr="00563404" w:rsidRDefault="00896810" w:rsidP="004638C5">
      <w:pPr>
        <w:numPr>
          <w:ilvl w:val="0"/>
          <w:numId w:val="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Aufbau gemeinsamer Strukturen und Services für Gedächtnisinstitutionen</w:t>
      </w:r>
    </w:p>
    <w:p w:rsidR="00896810" w:rsidRPr="00563404" w:rsidRDefault="00896810" w:rsidP="004638C5">
      <w:pPr>
        <w:numPr>
          <w:ilvl w:val="0"/>
          <w:numId w:val="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Entwicklung einer gemeinsamen Forschungsdatenstrategie und Aufbau entsprechender Services</w:t>
      </w:r>
    </w:p>
    <w:p w:rsidR="00896810" w:rsidRPr="00563404" w:rsidRDefault="00896810" w:rsidP="004638C5">
      <w:pPr>
        <w:numPr>
          <w:ilvl w:val="0"/>
          <w:numId w:val="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Integration der gemeinsamen Services in die Nationale Forschungsdateninfrastruktur (NFDI)</w:t>
      </w:r>
    </w:p>
    <w:p w:rsidR="00896810" w:rsidRPr="00563404" w:rsidRDefault="00896810" w:rsidP="004638C5">
      <w:pPr>
        <w:numPr>
          <w:ilvl w:val="0"/>
          <w:numId w:val="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Aufbau eines Technologie-Monitorings mit gemeinsamen Aktivitäten im Bereich Forschung &amp; Entwicklung</w:t>
      </w:r>
    </w:p>
    <w:p w:rsidR="00896810" w:rsidRPr="0014298D" w:rsidRDefault="00896810">
      <w:pPr>
        <w:pStyle w:val="berschrift3"/>
        <w:rPr>
          <w:rFonts w:asciiTheme="minorHAnsi" w:eastAsia="Times New Roman" w:hAnsiTheme="minorHAnsi" w:cstheme="minorHAnsi"/>
          <w:sz w:val="28"/>
          <w:szCs w:val="28"/>
        </w:rPr>
      </w:pPr>
      <w:r w:rsidRPr="0014298D">
        <w:rPr>
          <w:rFonts w:asciiTheme="minorHAnsi" w:eastAsia="Times New Roman" w:hAnsiTheme="minorHAnsi" w:cstheme="minorHAnsi"/>
          <w:sz w:val="28"/>
          <w:szCs w:val="28"/>
        </w:rPr>
        <w:lastRenderedPageBreak/>
        <w:t>1.1.1 K10plus</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rsidP="004638C5">
      <w:pPr>
        <w:numPr>
          <w:ilvl w:val="0"/>
          <w:numId w:val="4"/>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Technischer und organisatorischer Betrieb von K10plus (Pflege von Hard- und Software) in Abstimmung mit dem BSZ)</w:t>
      </w:r>
    </w:p>
    <w:p w:rsidR="00896810" w:rsidRPr="00563404" w:rsidRDefault="00896810" w:rsidP="004638C5">
      <w:pPr>
        <w:numPr>
          <w:ilvl w:val="0"/>
          <w:numId w:val="4"/>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Bereitstellung der Zugriffsmöglichkeiten (Katalogisierung / Recherche) </w:t>
      </w:r>
      <w:proofErr w:type="spellStart"/>
      <w:r w:rsidRPr="00563404">
        <w:rPr>
          <w:rFonts w:asciiTheme="minorHAnsi" w:eastAsia="Times New Roman" w:hAnsiTheme="minorHAnsi" w:cstheme="minorHAnsi"/>
        </w:rPr>
        <w:t>WinIBW</w:t>
      </w:r>
      <w:proofErr w:type="spellEnd"/>
      <w:r w:rsidRPr="00563404">
        <w:rPr>
          <w:rFonts w:asciiTheme="minorHAnsi" w:eastAsia="Times New Roman" w:hAnsiTheme="minorHAnsi" w:cstheme="minorHAnsi"/>
        </w:rPr>
        <w:t>, RDP</w:t>
      </w:r>
    </w:p>
    <w:p w:rsidR="00896810" w:rsidRPr="00563404" w:rsidRDefault="00896810" w:rsidP="004638C5">
      <w:pPr>
        <w:numPr>
          <w:ilvl w:val="0"/>
          <w:numId w:val="4"/>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der erforderlichen Metadaten (Bezug und Broadcast)</w:t>
      </w:r>
    </w:p>
    <w:p w:rsidR="00896810" w:rsidRPr="00563404" w:rsidRDefault="00896810" w:rsidP="004638C5">
      <w:pPr>
        <w:numPr>
          <w:ilvl w:val="0"/>
          <w:numId w:val="4"/>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Bibliothekarische Betreuung und Beratung der Einrichtungen, Schulungen und Dokumentation</w:t>
      </w:r>
    </w:p>
    <w:p w:rsidR="00896810" w:rsidRPr="00563404" w:rsidRDefault="00896810" w:rsidP="004638C5">
      <w:pPr>
        <w:numPr>
          <w:ilvl w:val="0"/>
          <w:numId w:val="4"/>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Regelwerks- und Formatarbeiten (regional, national, international)</w:t>
      </w:r>
    </w:p>
    <w:p w:rsidR="00896810" w:rsidRPr="00563404" w:rsidRDefault="00896810" w:rsidP="004638C5">
      <w:pPr>
        <w:numPr>
          <w:ilvl w:val="0"/>
          <w:numId w:val="4"/>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Statistik / Abrechnung</w:t>
      </w:r>
    </w:p>
    <w:p w:rsidR="00896810" w:rsidRPr="00563404" w:rsidRDefault="00896810" w:rsidP="004638C5">
      <w:pPr>
        <w:numPr>
          <w:ilvl w:val="0"/>
          <w:numId w:val="4"/>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Vertretung in regionalen und überregionalen Gremien</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Innovationsziele</w:t>
      </w:r>
    </w:p>
    <w:p w:rsidR="00896810" w:rsidRPr="00563404" w:rsidRDefault="00896810" w:rsidP="004638C5">
      <w:pPr>
        <w:numPr>
          <w:ilvl w:val="0"/>
          <w:numId w:val="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Basisklassifikation </w:t>
      </w:r>
    </w:p>
    <w:p w:rsidR="00896810" w:rsidRPr="00563404" w:rsidRDefault="00896810" w:rsidP="004638C5">
      <w:pPr>
        <w:numPr>
          <w:ilvl w:val="1"/>
          <w:numId w:val="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Durchgehende Erschließung des K10plus mit Basisklassifikation (BK)</w:t>
      </w:r>
    </w:p>
    <w:p w:rsidR="00896810" w:rsidRPr="00563404" w:rsidRDefault="00896810" w:rsidP="004638C5">
      <w:pPr>
        <w:numPr>
          <w:ilvl w:val="1"/>
          <w:numId w:val="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Übersetzung der BK ins Englische</w:t>
      </w:r>
    </w:p>
    <w:p w:rsidR="00896810" w:rsidRPr="00563404" w:rsidRDefault="00896810" w:rsidP="004638C5">
      <w:pPr>
        <w:numPr>
          <w:ilvl w:val="1"/>
          <w:numId w:val="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Aktualisierung und Modernisierung der BK</w:t>
      </w:r>
    </w:p>
    <w:p w:rsidR="00896810" w:rsidRPr="00563404" w:rsidRDefault="00896810" w:rsidP="004638C5">
      <w:pPr>
        <w:numPr>
          <w:ilvl w:val="1"/>
          <w:numId w:val="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Automatische Vergabe der BK mit Eurospider</w:t>
      </w:r>
    </w:p>
    <w:p w:rsidR="00896810" w:rsidRPr="00563404" w:rsidRDefault="00896810" w:rsidP="004638C5">
      <w:pPr>
        <w:numPr>
          <w:ilvl w:val="0"/>
          <w:numId w:val="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Ergänzung von RVK-Notationen von der Lokal- auf die bibliografische Ebene</w:t>
      </w:r>
    </w:p>
    <w:p w:rsidR="00896810" w:rsidRPr="00563404" w:rsidRDefault="00896810" w:rsidP="004638C5">
      <w:pPr>
        <w:numPr>
          <w:ilvl w:val="0"/>
          <w:numId w:val="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Ergänzung GND-SE und BK aus Verknüpfung mit der ARK-Normdatei der SBB-PK Berlin</w:t>
      </w:r>
    </w:p>
    <w:p w:rsidR="00896810" w:rsidRPr="00563404" w:rsidRDefault="00896810" w:rsidP="004638C5">
      <w:pPr>
        <w:numPr>
          <w:ilvl w:val="0"/>
          <w:numId w:val="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Einführung von RDA DACH: Aktualisierung der K10plus-Katalogisierungsunterlagen abschließen (Handbücher, Beispielsammlung)</w:t>
      </w:r>
    </w:p>
    <w:p w:rsidR="00542637" w:rsidRDefault="00896810" w:rsidP="00FC5686">
      <w:pPr>
        <w:numPr>
          <w:ilvl w:val="0"/>
          <w:numId w:val="5"/>
        </w:numPr>
        <w:spacing w:before="100" w:beforeAutospacing="1" w:after="100" w:afterAutospacing="1"/>
        <w:rPr>
          <w:rStyle w:val="inline-comment-marker"/>
          <w:rFonts w:asciiTheme="minorHAnsi" w:eastAsia="Times New Roman" w:hAnsiTheme="minorHAnsi" w:cstheme="minorHAnsi"/>
        </w:rPr>
      </w:pPr>
      <w:r w:rsidRPr="00542637">
        <w:rPr>
          <w:rStyle w:val="inline-comment-marker"/>
          <w:rFonts w:asciiTheme="minorHAnsi" w:eastAsia="Times New Roman" w:hAnsiTheme="minorHAnsi" w:cstheme="minorHAnsi"/>
        </w:rPr>
        <w:t xml:space="preserve">Weitere </w:t>
      </w:r>
      <w:proofErr w:type="spellStart"/>
      <w:r w:rsidRPr="00542637">
        <w:rPr>
          <w:rStyle w:val="inline-comment-marker"/>
          <w:rFonts w:asciiTheme="minorHAnsi" w:eastAsia="Times New Roman" w:hAnsiTheme="minorHAnsi" w:cstheme="minorHAnsi"/>
        </w:rPr>
        <w:t>Dublettenbereinigungen</w:t>
      </w:r>
      <w:proofErr w:type="spellEnd"/>
      <w:r w:rsidRPr="00542637">
        <w:rPr>
          <w:rStyle w:val="inline-comment-marker"/>
          <w:rFonts w:asciiTheme="minorHAnsi" w:eastAsia="Times New Roman" w:hAnsiTheme="minorHAnsi" w:cstheme="minorHAnsi"/>
        </w:rPr>
        <w:t>, z. B. bei Zeitschriftenbandsätzen</w:t>
      </w:r>
      <w:r w:rsidR="00542637">
        <w:rPr>
          <w:rStyle w:val="inline-comment-marker"/>
          <w:rFonts w:asciiTheme="minorHAnsi" w:eastAsia="Times New Roman" w:hAnsiTheme="minorHAnsi" w:cstheme="minorHAnsi"/>
        </w:rPr>
        <w:t xml:space="preserve"> </w:t>
      </w:r>
    </w:p>
    <w:p w:rsidR="00896810" w:rsidRPr="00542637" w:rsidRDefault="00896810" w:rsidP="00FC5686">
      <w:pPr>
        <w:numPr>
          <w:ilvl w:val="0"/>
          <w:numId w:val="5"/>
        </w:numPr>
        <w:spacing w:before="100" w:beforeAutospacing="1" w:after="100" w:afterAutospacing="1"/>
        <w:rPr>
          <w:rFonts w:asciiTheme="minorHAnsi" w:eastAsia="Times New Roman" w:hAnsiTheme="minorHAnsi" w:cstheme="minorHAnsi"/>
        </w:rPr>
      </w:pPr>
      <w:r w:rsidRPr="00542637">
        <w:rPr>
          <w:rFonts w:asciiTheme="minorHAnsi" w:eastAsia="Times New Roman" w:hAnsiTheme="minorHAnsi" w:cstheme="minorHAnsi"/>
        </w:rPr>
        <w:t xml:space="preserve">OCN-Abgleich zwischen CBS und </w:t>
      </w:r>
      <w:proofErr w:type="spellStart"/>
      <w:r w:rsidRPr="00542637">
        <w:rPr>
          <w:rFonts w:asciiTheme="minorHAnsi" w:eastAsia="Times New Roman" w:hAnsiTheme="minorHAnsi" w:cstheme="minorHAnsi"/>
        </w:rPr>
        <w:t>WorldCat</w:t>
      </w:r>
      <w:proofErr w:type="spellEnd"/>
      <w:r w:rsidRPr="00542637">
        <w:rPr>
          <w:rFonts w:asciiTheme="minorHAnsi" w:eastAsia="Times New Roman" w:hAnsiTheme="minorHAnsi" w:cstheme="minorHAnsi"/>
        </w:rPr>
        <w:t xml:space="preserve">, Optimierung des Updateverfahrens für </w:t>
      </w:r>
      <w:proofErr w:type="spellStart"/>
      <w:r w:rsidRPr="00542637">
        <w:rPr>
          <w:rFonts w:asciiTheme="minorHAnsi" w:eastAsia="Times New Roman" w:hAnsiTheme="minorHAnsi" w:cstheme="minorHAnsi"/>
        </w:rPr>
        <w:t>WorldCat</w:t>
      </w:r>
      <w:proofErr w:type="spellEnd"/>
    </w:p>
    <w:p w:rsidR="00896810" w:rsidRPr="00563404" w:rsidRDefault="00896810" w:rsidP="004638C5">
      <w:pPr>
        <w:numPr>
          <w:ilvl w:val="0"/>
          <w:numId w:val="5"/>
        </w:numPr>
        <w:spacing w:before="100" w:beforeAutospacing="1" w:after="100" w:afterAutospacing="1"/>
        <w:rPr>
          <w:rFonts w:asciiTheme="minorHAnsi" w:eastAsia="Times New Roman" w:hAnsiTheme="minorHAnsi" w:cstheme="minorHAnsi"/>
        </w:rPr>
      </w:pPr>
      <w:proofErr w:type="spellStart"/>
      <w:r w:rsidRPr="00563404">
        <w:rPr>
          <w:rStyle w:val="inline-comment-marker"/>
          <w:rFonts w:asciiTheme="minorHAnsi" w:eastAsia="Times New Roman" w:hAnsiTheme="minorHAnsi" w:cstheme="minorHAnsi"/>
        </w:rPr>
        <w:t>Resynchronisation</w:t>
      </w:r>
      <w:proofErr w:type="spellEnd"/>
      <w:r w:rsidRPr="00563404">
        <w:rPr>
          <w:rStyle w:val="inline-comment-marker"/>
          <w:rFonts w:asciiTheme="minorHAnsi" w:eastAsia="Times New Roman" w:hAnsiTheme="minorHAnsi" w:cstheme="minorHAnsi"/>
        </w:rPr>
        <w:t xml:space="preserve"> der LBS4-Lokalsysteme (siehe auch BMS)</w:t>
      </w:r>
    </w:p>
    <w:p w:rsidR="00896810" w:rsidRPr="00563404" w:rsidRDefault="00896810" w:rsidP="004638C5">
      <w:pPr>
        <w:numPr>
          <w:ilvl w:val="0"/>
          <w:numId w:val="5"/>
        </w:numPr>
        <w:spacing w:before="100" w:beforeAutospacing="1" w:after="100" w:afterAutospacing="1"/>
        <w:rPr>
          <w:rFonts w:asciiTheme="minorHAnsi" w:eastAsia="Times New Roman" w:hAnsiTheme="minorHAnsi" w:cstheme="minorHAnsi"/>
        </w:rPr>
      </w:pPr>
      <w:r w:rsidRPr="00563404">
        <w:rPr>
          <w:rStyle w:val="inline-comment-marker"/>
          <w:rFonts w:asciiTheme="minorHAnsi" w:eastAsia="Times New Roman" w:hAnsiTheme="minorHAnsi" w:cstheme="minorHAnsi"/>
        </w:rPr>
        <w:t>Verfügbarkeit WinIBW4-Software als Nachfolgelösung von WinIBW3:</w:t>
      </w:r>
      <w:r w:rsidRPr="00563404">
        <w:rPr>
          <w:rFonts w:asciiTheme="minorHAnsi" w:eastAsia="Times New Roman" w:hAnsiTheme="minorHAnsi" w:cstheme="minorHAnsi"/>
        </w:rPr>
        <w:t xml:space="preserve"> WinIBW4.5.2 soll 2025 von ausgewählten Bibliotheken im GBV und SWB getestet werden.</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Verbundene Projekte</w:t>
      </w:r>
    </w:p>
    <w:p w:rsidR="00896810" w:rsidRPr="00542637" w:rsidRDefault="00896810" w:rsidP="00542637">
      <w:pPr>
        <w:numPr>
          <w:ilvl w:val="0"/>
          <w:numId w:val="5"/>
        </w:numPr>
        <w:spacing w:before="100" w:beforeAutospacing="1" w:after="100" w:afterAutospacing="1"/>
        <w:rPr>
          <w:rStyle w:val="inline-comment-marker"/>
          <w:rFonts w:asciiTheme="minorHAnsi" w:eastAsia="Times New Roman" w:hAnsiTheme="minorHAnsi" w:cstheme="minorHAnsi"/>
        </w:rPr>
      </w:pPr>
      <w:r w:rsidRPr="00542637">
        <w:rPr>
          <w:rStyle w:val="inline-comment-marker"/>
          <w:rFonts w:asciiTheme="minorHAnsi" w:eastAsia="Times New Roman" w:hAnsiTheme="minorHAnsi" w:cstheme="minorHAnsi"/>
        </w:rPr>
        <w:t xml:space="preserve">(6.4.4) BARTOC (Basic Register </w:t>
      </w:r>
      <w:proofErr w:type="spellStart"/>
      <w:r w:rsidRPr="00542637">
        <w:rPr>
          <w:rStyle w:val="inline-comment-marker"/>
          <w:rFonts w:asciiTheme="minorHAnsi" w:eastAsia="Times New Roman" w:hAnsiTheme="minorHAnsi" w:cstheme="minorHAnsi"/>
        </w:rPr>
        <w:t>of</w:t>
      </w:r>
      <w:proofErr w:type="spellEnd"/>
      <w:r w:rsidRPr="00542637">
        <w:rPr>
          <w:rStyle w:val="inline-comment-marker"/>
          <w:rFonts w:asciiTheme="minorHAnsi" w:eastAsia="Times New Roman" w:hAnsiTheme="minorHAnsi" w:cstheme="minorHAnsi"/>
        </w:rPr>
        <w:t xml:space="preserve"> Thesauri, </w:t>
      </w:r>
      <w:proofErr w:type="spellStart"/>
      <w:r w:rsidRPr="00542637">
        <w:rPr>
          <w:rStyle w:val="inline-comment-marker"/>
          <w:rFonts w:asciiTheme="minorHAnsi" w:eastAsia="Times New Roman" w:hAnsiTheme="minorHAnsi" w:cstheme="minorHAnsi"/>
        </w:rPr>
        <w:t>Ontologies</w:t>
      </w:r>
      <w:proofErr w:type="spellEnd"/>
      <w:r w:rsidRPr="00542637">
        <w:rPr>
          <w:rStyle w:val="inline-comment-marker"/>
          <w:rFonts w:asciiTheme="minorHAnsi" w:eastAsia="Times New Roman" w:hAnsiTheme="minorHAnsi" w:cstheme="minorHAnsi"/>
        </w:rPr>
        <w:t xml:space="preserve"> &amp; Classification)</w:t>
      </w:r>
    </w:p>
    <w:p w:rsidR="00896810" w:rsidRPr="00542637" w:rsidRDefault="00896810" w:rsidP="00542637">
      <w:pPr>
        <w:numPr>
          <w:ilvl w:val="0"/>
          <w:numId w:val="5"/>
        </w:numPr>
        <w:spacing w:before="100" w:beforeAutospacing="1" w:after="100" w:afterAutospacing="1"/>
        <w:rPr>
          <w:rStyle w:val="inline-comment-marker"/>
          <w:rFonts w:asciiTheme="minorHAnsi" w:eastAsia="Times New Roman" w:hAnsiTheme="minorHAnsi" w:cstheme="minorHAnsi"/>
        </w:rPr>
      </w:pPr>
      <w:r w:rsidRPr="00542637">
        <w:rPr>
          <w:rStyle w:val="inline-comment-marker"/>
          <w:rFonts w:asciiTheme="minorHAnsi" w:eastAsia="Times New Roman" w:hAnsiTheme="minorHAnsi" w:cstheme="minorHAnsi"/>
        </w:rPr>
        <w:t>(6.4.5) Artus Bibliographie: Migration der bisherigen proprietären Lösung auf die CBS-Plattform</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 xml:space="preserve">Finanzierung: </w:t>
      </w:r>
      <w:r w:rsidRPr="00563404">
        <w:rPr>
          <w:rFonts w:asciiTheme="minorHAnsi" w:hAnsiTheme="minorHAnsi" w:cstheme="minorHAnsi"/>
        </w:rPr>
        <w:t>Länderbeiträge</w:t>
      </w:r>
    </w:p>
    <w:p w:rsidR="00896810" w:rsidRPr="00067C54" w:rsidRDefault="00896810" w:rsidP="00067C54">
      <w:pPr>
        <w:pStyle w:val="StandardWeb"/>
        <w:spacing w:before="0" w:beforeAutospacing="0" w:after="0" w:afterAutospacing="0"/>
        <w:rPr>
          <w:rFonts w:asciiTheme="minorHAnsi" w:hAnsiTheme="minorHAnsi" w:cstheme="minorHAnsi"/>
        </w:rPr>
      </w:pPr>
      <w:r w:rsidRPr="00563404">
        <w:rPr>
          <w:rStyle w:val="Fett"/>
          <w:rFonts w:asciiTheme="minorHAnsi" w:hAnsiTheme="minorHAnsi" w:cstheme="minorHAnsi"/>
        </w:rPr>
        <w:t xml:space="preserve">Kostenträger: </w:t>
      </w:r>
      <w:r w:rsidR="00994000">
        <w:rPr>
          <w:rFonts w:asciiTheme="minorHAnsi" w:hAnsiTheme="minorHAnsi" w:cstheme="minorHAnsi"/>
        </w:rPr>
        <w:br/>
      </w:r>
      <w:r w:rsidRPr="00067C54">
        <w:rPr>
          <w:rFonts w:asciiTheme="minorHAnsi" w:hAnsiTheme="minorHAnsi" w:cstheme="minorHAnsi"/>
        </w:rPr>
        <w:t>60119 Verbundkatalogisierung</w:t>
      </w:r>
    </w:p>
    <w:p w:rsidR="0097202B" w:rsidRDefault="0097202B">
      <w:pPr>
        <w:rPr>
          <w:rStyle w:val="Fett"/>
          <w:rFonts w:asciiTheme="minorHAnsi" w:hAnsiTheme="minorHAnsi" w:cstheme="minorHAnsi"/>
        </w:rPr>
      </w:pPr>
      <w:r>
        <w:rPr>
          <w:rStyle w:val="Fett"/>
          <w:rFonts w:asciiTheme="minorHAnsi" w:hAnsiTheme="minorHAnsi" w:cstheme="minorHAnsi"/>
        </w:rPr>
        <w:br w:type="page"/>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lastRenderedPageBreak/>
        <w:t>Kennzahlen</w:t>
      </w:r>
      <w:r w:rsidRPr="00563404">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599"/>
        <w:gridCol w:w="697"/>
        <w:gridCol w:w="697"/>
        <w:gridCol w:w="876"/>
        <w:gridCol w:w="801"/>
        <w:gridCol w:w="866"/>
        <w:gridCol w:w="940"/>
        <w:gridCol w:w="868"/>
      </w:tblGrid>
      <w:tr w:rsidR="00896810" w:rsidRPr="00563404">
        <w:trPr>
          <w:divId w:val="45764677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Style w:val="inline-comment-marke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Style w:val="inline-comment-marker"/>
                <w:rFonts w:asciiTheme="minorHAnsi" w:hAnsiTheme="minorHAnsi" w:cstheme="minorHAnsi"/>
              </w:rPr>
              <w:t>2025 (plan</w:t>
            </w:r>
            <w:r w:rsidRPr="00563404">
              <w:rPr>
                <w:rFonts w:asciiTheme="minorHAnsi" w:hAnsiTheme="minorHAnsi" w:cstheme="minorHAnsi"/>
              </w:rPr>
              <w:t>)</w:t>
            </w:r>
          </w:p>
        </w:tc>
      </w:tr>
      <w:tr w:rsidR="00542637" w:rsidRPr="00563404" w:rsidTr="00067C54">
        <w:trPr>
          <w:divId w:val="45764677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Titel Gesamt K10plus (Mio.)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76,9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78,8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80,8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82,9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85,0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42637" w:rsidRDefault="00542637" w:rsidP="00542637">
            <w:pPr>
              <w:pStyle w:val="StandardWeb"/>
              <w:rPr>
                <w:rFonts w:asciiTheme="minorHAnsi" w:hAnsiTheme="minorHAnsi" w:cstheme="minorHAnsi"/>
                <w:i/>
                <w:sz w:val="18"/>
                <w:szCs w:val="18"/>
              </w:rPr>
            </w:pPr>
            <w:r>
              <w:rPr>
                <w:rFonts w:asciiTheme="minorHAnsi" w:hAnsiTheme="minorHAnsi" w:cstheme="minorHAnsi"/>
                <w:i/>
                <w:sz w:val="18"/>
                <w:szCs w:val="18"/>
              </w:rPr>
              <w:t>Noch</w:t>
            </w:r>
            <w:r w:rsidRPr="00542637">
              <w:rPr>
                <w:rFonts w:asciiTheme="minorHAnsi" w:hAnsiTheme="minorHAnsi" w:cstheme="minorHAnsi"/>
                <w:i/>
                <w:sz w:val="18"/>
                <w:szCs w:val="18"/>
              </w:rPr>
              <w:t xml:space="preserve"> ergänzen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542637" w:rsidRPr="00542637" w:rsidRDefault="00542637" w:rsidP="00542637">
            <w:pPr>
              <w:pStyle w:val="StandardWeb"/>
              <w:rPr>
                <w:rFonts w:asciiTheme="minorHAnsi" w:hAnsiTheme="minorHAnsi" w:cstheme="minorHAnsi"/>
                <w:i/>
                <w:sz w:val="18"/>
                <w:szCs w:val="18"/>
              </w:rPr>
            </w:pPr>
          </w:p>
        </w:tc>
      </w:tr>
      <w:tr w:rsidR="00542637" w:rsidRPr="00563404" w:rsidTr="00067C54">
        <w:trPr>
          <w:divId w:val="45764677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Exemplare GBV-Bibliotheken (Mio.)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145,5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153,0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143,5</w:t>
            </w:r>
            <w:r w:rsidRPr="00542637">
              <w:rPr>
                <w:rFonts w:asciiTheme="minorHAnsi" w:hAnsiTheme="minorHAnsi" w:cstheme="minorHAnsi"/>
                <w:vertAlign w:val="superscript"/>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150,5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157,5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42637" w:rsidRDefault="00542637" w:rsidP="00542637">
            <w:pPr>
              <w:pStyle w:val="StandardWeb"/>
              <w:rPr>
                <w:rFonts w:asciiTheme="minorHAnsi" w:hAnsiTheme="minorHAnsi" w:cstheme="minorHAnsi"/>
                <w:i/>
                <w:sz w:val="18"/>
                <w:szCs w:val="18"/>
              </w:rPr>
            </w:pPr>
            <w:r>
              <w:rPr>
                <w:rFonts w:asciiTheme="minorHAnsi" w:hAnsiTheme="minorHAnsi" w:cstheme="minorHAnsi"/>
                <w:i/>
                <w:sz w:val="18"/>
                <w:szCs w:val="18"/>
              </w:rPr>
              <w:t>Noch</w:t>
            </w:r>
            <w:r w:rsidRPr="00542637">
              <w:rPr>
                <w:rFonts w:asciiTheme="minorHAnsi" w:hAnsiTheme="minorHAnsi" w:cstheme="minorHAnsi"/>
                <w:i/>
                <w:sz w:val="18"/>
                <w:szCs w:val="18"/>
              </w:rPr>
              <w:t xml:space="preserve"> ergänzen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542637" w:rsidRPr="00542637" w:rsidRDefault="00542637" w:rsidP="00542637">
            <w:pPr>
              <w:pStyle w:val="StandardWeb"/>
              <w:rPr>
                <w:rFonts w:asciiTheme="minorHAnsi" w:hAnsiTheme="minorHAnsi" w:cstheme="minorHAnsi"/>
                <w:i/>
                <w:sz w:val="18"/>
                <w:szCs w:val="18"/>
              </w:rPr>
            </w:pPr>
          </w:p>
        </w:tc>
      </w:tr>
      <w:tr w:rsidR="00542637" w:rsidRPr="00563404" w:rsidTr="00067C54">
        <w:trPr>
          <w:divId w:val="45764677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Katalogisierende GBV-Bibliotheken (Zentral- und Bereichsbibliotheken)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534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535</w:t>
            </w:r>
            <w:r w:rsidRPr="00542637">
              <w:rPr>
                <w:rFonts w:asciiTheme="minorHAnsi" w:hAnsiTheme="minorHAnsi" w:cstheme="minorHAnsi"/>
                <w:vertAlign w:val="superscript"/>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540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42637" w:rsidRDefault="00542637" w:rsidP="00542637">
            <w:pPr>
              <w:pStyle w:val="StandardWeb"/>
              <w:rPr>
                <w:rFonts w:asciiTheme="minorHAnsi" w:hAnsiTheme="minorHAnsi" w:cstheme="minorHAnsi"/>
                <w:i/>
                <w:sz w:val="18"/>
                <w:szCs w:val="18"/>
              </w:rPr>
            </w:pPr>
            <w:r>
              <w:rPr>
                <w:rFonts w:asciiTheme="minorHAnsi" w:hAnsiTheme="minorHAnsi" w:cstheme="minorHAnsi"/>
                <w:i/>
                <w:sz w:val="18"/>
                <w:szCs w:val="18"/>
              </w:rPr>
              <w:t>Noch</w:t>
            </w:r>
            <w:r w:rsidRPr="00542637">
              <w:rPr>
                <w:rFonts w:asciiTheme="minorHAnsi" w:hAnsiTheme="minorHAnsi" w:cstheme="minorHAnsi"/>
                <w:i/>
                <w:sz w:val="18"/>
                <w:szCs w:val="18"/>
              </w:rPr>
              <w:t xml:space="preserve"> ergänzen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542637" w:rsidRPr="00542637" w:rsidRDefault="00542637" w:rsidP="00542637">
            <w:pPr>
              <w:pStyle w:val="StandardWeb"/>
              <w:rPr>
                <w:rFonts w:asciiTheme="minorHAnsi" w:hAnsiTheme="minorHAnsi" w:cstheme="minorHAnsi"/>
                <w:i/>
                <w:sz w:val="18"/>
                <w:szCs w:val="18"/>
              </w:rPr>
            </w:pPr>
          </w:p>
        </w:tc>
      </w:tr>
    </w:tbl>
    <w:p w:rsidR="00896810" w:rsidRPr="00542637" w:rsidRDefault="00896810" w:rsidP="00542637">
      <w:pPr>
        <w:pStyle w:val="StandardWeb"/>
        <w:spacing w:before="0" w:beforeAutospacing="0" w:after="0" w:afterAutospacing="0"/>
        <w:rPr>
          <w:rFonts w:asciiTheme="minorHAnsi" w:hAnsiTheme="minorHAnsi" w:cstheme="minorHAnsi"/>
          <w:sz w:val="18"/>
          <w:szCs w:val="18"/>
        </w:rPr>
      </w:pPr>
      <w:r w:rsidRPr="00542637">
        <w:rPr>
          <w:rFonts w:asciiTheme="minorHAnsi" w:hAnsiTheme="minorHAnsi" w:cstheme="minorHAnsi"/>
          <w:sz w:val="18"/>
          <w:szCs w:val="18"/>
        </w:rPr>
        <w:t>[1] Ab 2022 werden Nachweise (&gt;= 1 Exemplar gezählt, bis 2021 Exemplare inkl. Mehrfachexemplare)</w:t>
      </w:r>
    </w:p>
    <w:p w:rsidR="00896810" w:rsidRPr="00542637" w:rsidRDefault="00896810" w:rsidP="00542637">
      <w:pPr>
        <w:pStyle w:val="StandardWeb"/>
        <w:spacing w:before="0" w:beforeAutospacing="0" w:after="0" w:afterAutospacing="0"/>
        <w:rPr>
          <w:rFonts w:asciiTheme="minorHAnsi" w:hAnsiTheme="minorHAnsi" w:cstheme="minorHAnsi"/>
          <w:sz w:val="18"/>
          <w:szCs w:val="18"/>
        </w:rPr>
      </w:pPr>
      <w:r w:rsidRPr="00542637">
        <w:rPr>
          <w:rFonts w:asciiTheme="minorHAnsi" w:hAnsiTheme="minorHAnsi" w:cstheme="minorHAnsi"/>
          <w:sz w:val="18"/>
          <w:szCs w:val="18"/>
        </w:rPr>
        <w:t>[2] Bibliotheken mit mindestens einer Neuaufnahme, Änderung oder Löschung</w:t>
      </w:r>
    </w:p>
    <w:p w:rsidR="00896810" w:rsidRPr="00EC0121" w:rsidRDefault="00896810">
      <w:pPr>
        <w:pStyle w:val="berschrift3"/>
        <w:rPr>
          <w:rFonts w:asciiTheme="minorHAnsi" w:eastAsia="Times New Roman" w:hAnsiTheme="minorHAnsi" w:cstheme="minorHAnsi"/>
          <w:sz w:val="28"/>
          <w:szCs w:val="28"/>
        </w:rPr>
      </w:pPr>
      <w:r w:rsidRPr="00EC0121">
        <w:rPr>
          <w:rFonts w:asciiTheme="minorHAnsi" w:eastAsia="Times New Roman" w:hAnsiTheme="minorHAnsi" w:cstheme="minorHAnsi"/>
          <w:sz w:val="28"/>
          <w:szCs w:val="28"/>
        </w:rPr>
        <w:t>1.1.2 Service der VZG für nicht länderfinanzierte Einrichtungen (Katalogisierung)</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 xml:space="preserve">Leistungsziele: </w:t>
      </w:r>
    </w:p>
    <w:p w:rsidR="00896810" w:rsidRPr="00563404" w:rsidRDefault="00896810" w:rsidP="00BE1477">
      <w:pPr>
        <w:pStyle w:val="StandardWeb"/>
        <w:jc w:val="both"/>
        <w:rPr>
          <w:rFonts w:asciiTheme="minorHAnsi" w:hAnsiTheme="minorHAnsi" w:cstheme="minorHAnsi"/>
        </w:rPr>
      </w:pPr>
      <w:r w:rsidRPr="00563404">
        <w:rPr>
          <w:rFonts w:asciiTheme="minorHAnsi" w:hAnsiTheme="minorHAnsi" w:cstheme="minorHAnsi"/>
        </w:rPr>
        <w:t>Für Einrichtungen außerhalb der Länderfinanzierung Bereitstellung einer kostengünstigen Teilnahme an der Verbundkatalogisierung, der Fernleihe und ggf. der Nutzung eines Bibliotheksmanagementsystems</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 xml:space="preserve">Finanzierung: </w:t>
      </w:r>
      <w:r w:rsidRPr="00563404">
        <w:rPr>
          <w:rFonts w:asciiTheme="minorHAnsi" w:hAnsiTheme="minorHAnsi" w:cstheme="minorHAnsi"/>
        </w:rPr>
        <w:t>Kostenpflichtig gemäß Preisliste</w:t>
      </w:r>
    </w:p>
    <w:p w:rsidR="00896810" w:rsidRPr="00563404" w:rsidRDefault="00896810">
      <w:pPr>
        <w:pStyle w:val="berschrift4"/>
        <w:rPr>
          <w:rFonts w:asciiTheme="minorHAnsi" w:eastAsia="Times New Roman" w:hAnsiTheme="minorHAnsi" w:cstheme="minorHAnsi"/>
        </w:rPr>
      </w:pPr>
      <w:r w:rsidRPr="00563404">
        <w:rPr>
          <w:rFonts w:asciiTheme="minorHAnsi" w:eastAsia="Times New Roman" w:hAnsiTheme="minorHAnsi" w:cstheme="minorHAnsi"/>
        </w:rPr>
        <w:t>1.1.2.1 Katalogisierung</w:t>
      </w:r>
    </w:p>
    <w:p w:rsidR="00896810" w:rsidRPr="00563404" w:rsidRDefault="00896810" w:rsidP="00BE1477">
      <w:pPr>
        <w:pStyle w:val="StandardWeb"/>
        <w:jc w:val="both"/>
        <w:rPr>
          <w:rFonts w:asciiTheme="minorHAnsi" w:hAnsiTheme="minorHAnsi" w:cstheme="minorHAnsi"/>
        </w:rPr>
      </w:pPr>
      <w:r w:rsidRPr="00563404">
        <w:rPr>
          <w:rFonts w:asciiTheme="minorHAnsi" w:hAnsiTheme="minorHAnsi" w:cstheme="minorHAnsi"/>
        </w:rPr>
        <w:t>Für Einrichtungen außerhalb der Länderfinanzierung bietet die VZG die kostenpflichtige Katalogisierung im K10plus an.</w:t>
      </w:r>
    </w:p>
    <w:p w:rsidR="0097202B" w:rsidRPr="00563404" w:rsidRDefault="0097202B" w:rsidP="0097202B">
      <w:pPr>
        <w:pStyle w:val="StandardWeb"/>
        <w:rPr>
          <w:rFonts w:asciiTheme="minorHAnsi" w:hAnsiTheme="minorHAnsi" w:cstheme="minorHAnsi"/>
        </w:rPr>
      </w:pPr>
      <w:r w:rsidRPr="00563404">
        <w:rPr>
          <w:rStyle w:val="Fett"/>
          <w:rFonts w:asciiTheme="minorHAnsi" w:hAnsiTheme="minorHAnsi" w:cstheme="minorHAnsi"/>
        </w:rPr>
        <w:t>Finanzierung: </w:t>
      </w:r>
      <w:r w:rsidRPr="00563404">
        <w:rPr>
          <w:rFonts w:asciiTheme="minorHAnsi" w:hAnsiTheme="minorHAnsi" w:cstheme="minorHAnsi"/>
        </w:rPr>
        <w:t>Direktvertrag</w:t>
      </w:r>
    </w:p>
    <w:p w:rsidR="0097202B" w:rsidRPr="00563404" w:rsidRDefault="0097202B" w:rsidP="0097202B">
      <w:pPr>
        <w:pStyle w:val="StandardWeb"/>
        <w:spacing w:before="0" w:beforeAutospacing="0" w:after="0" w:afterAutospacing="0"/>
        <w:rPr>
          <w:rFonts w:asciiTheme="minorHAnsi" w:hAnsiTheme="minorHAnsi" w:cstheme="minorHAnsi"/>
        </w:rPr>
      </w:pPr>
      <w:r w:rsidRPr="00563404">
        <w:rPr>
          <w:rStyle w:val="Fett"/>
          <w:rFonts w:asciiTheme="minorHAnsi" w:hAnsiTheme="minorHAnsi" w:cstheme="minorHAnsi"/>
        </w:rPr>
        <w:t>Kostenträger: </w:t>
      </w:r>
      <w:r>
        <w:rPr>
          <w:rFonts w:asciiTheme="minorHAnsi" w:hAnsiTheme="minorHAnsi" w:cstheme="minorHAnsi"/>
        </w:rPr>
        <w:br/>
      </w:r>
      <w:r w:rsidRPr="00563404">
        <w:rPr>
          <w:rFonts w:asciiTheme="minorHAnsi" w:hAnsiTheme="minorHAnsi" w:cstheme="minorHAnsi"/>
        </w:rPr>
        <w:t>60313 VZ-Verbundkatalogisierung</w:t>
      </w:r>
    </w:p>
    <w:p w:rsidR="0097202B" w:rsidRPr="00563404" w:rsidRDefault="0097202B" w:rsidP="0097202B">
      <w:pPr>
        <w:pStyle w:val="StandardWeb"/>
        <w:spacing w:before="0" w:beforeAutospacing="0" w:after="0" w:afterAutospacing="0"/>
        <w:rPr>
          <w:rFonts w:asciiTheme="minorHAnsi" w:hAnsiTheme="minorHAnsi" w:cstheme="minorHAnsi"/>
        </w:rPr>
      </w:pPr>
      <w:r w:rsidRPr="00563404">
        <w:rPr>
          <w:rFonts w:asciiTheme="minorHAnsi" w:hAnsiTheme="minorHAnsi" w:cstheme="minorHAnsi"/>
        </w:rPr>
        <w:t>60312 VZ-Datenkonversion</w:t>
      </w:r>
    </w:p>
    <w:p w:rsidR="0097202B" w:rsidRPr="00563404" w:rsidRDefault="0097202B" w:rsidP="0097202B">
      <w:pPr>
        <w:pStyle w:val="StandardWeb"/>
        <w:spacing w:before="0" w:beforeAutospacing="0" w:after="0" w:afterAutospacing="0"/>
        <w:rPr>
          <w:rFonts w:asciiTheme="minorHAnsi" w:hAnsiTheme="minorHAnsi" w:cstheme="minorHAnsi"/>
        </w:rPr>
      </w:pPr>
      <w:r w:rsidRPr="00563404">
        <w:rPr>
          <w:rFonts w:asciiTheme="minorHAnsi" w:hAnsiTheme="minorHAnsi" w:cstheme="minorHAnsi"/>
        </w:rPr>
        <w:t>60315 VZ-RDP/Citrix-Zugänge</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Kennzahlen</w:t>
      </w:r>
      <w:r w:rsidRPr="00563404">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451"/>
        <w:gridCol w:w="637"/>
        <w:gridCol w:w="957"/>
        <w:gridCol w:w="1092"/>
        <w:gridCol w:w="1115"/>
        <w:gridCol w:w="1092"/>
      </w:tblGrid>
      <w:tr w:rsidR="00896810" w:rsidRPr="00563404">
        <w:trPr>
          <w:divId w:val="66632886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Style w:val="inline-comment-marke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Style w:val="inline-comment-marker"/>
                <w:rFonts w:asciiTheme="minorHAnsi" w:hAnsiTheme="minorHAnsi" w:cstheme="minorHAnsi"/>
              </w:rPr>
              <w:t>2025 (Plan)</w:t>
            </w:r>
          </w:p>
        </w:tc>
      </w:tr>
      <w:tr w:rsidR="00542637" w:rsidRPr="00563404" w:rsidTr="00067C54">
        <w:trPr>
          <w:divId w:val="66632886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Nachweise im K10plus (Mio.) gemäß Bestandsstatistik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19,5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42637" w:rsidRDefault="00542637" w:rsidP="00542637">
            <w:pPr>
              <w:pStyle w:val="StandardWeb"/>
              <w:rPr>
                <w:rFonts w:asciiTheme="minorHAnsi" w:hAnsiTheme="minorHAnsi" w:cstheme="minorHAnsi"/>
                <w:i/>
                <w:sz w:val="18"/>
                <w:szCs w:val="18"/>
              </w:rPr>
            </w:pPr>
            <w:r>
              <w:rPr>
                <w:rFonts w:asciiTheme="minorHAnsi" w:hAnsiTheme="minorHAnsi" w:cstheme="minorHAnsi"/>
                <w:i/>
                <w:sz w:val="18"/>
                <w:szCs w:val="18"/>
              </w:rPr>
              <w:t>Noch</w:t>
            </w:r>
            <w:r w:rsidRPr="00542637">
              <w:rPr>
                <w:rFonts w:asciiTheme="minorHAnsi" w:hAnsiTheme="minorHAnsi" w:cstheme="minorHAnsi"/>
                <w:i/>
                <w:sz w:val="18"/>
                <w:szCs w:val="18"/>
              </w:rPr>
              <w:t xml:space="preserve"> ergänzen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542637" w:rsidRPr="00542637" w:rsidRDefault="00542637" w:rsidP="00542637">
            <w:pPr>
              <w:pStyle w:val="StandardWeb"/>
              <w:rPr>
                <w:rFonts w:asciiTheme="minorHAnsi" w:hAnsiTheme="minorHAnsi" w:cstheme="minorHAnsi"/>
                <w:i/>
                <w:sz w:val="18"/>
                <w:szCs w:val="18"/>
              </w:rPr>
            </w:pPr>
          </w:p>
        </w:tc>
      </w:tr>
      <w:tr w:rsidR="00542637" w:rsidRPr="00563404" w:rsidTr="00067C54">
        <w:trPr>
          <w:divId w:val="66632886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lastRenderedPageBreak/>
              <w:t xml:space="preserve">Katalogisierende Bibliotheken </w:t>
            </w:r>
            <w:r w:rsidRPr="00563404">
              <w:rPr>
                <w:rFonts w:asciiTheme="minorHAnsi" w:hAnsiTheme="minorHAnsi" w:cstheme="minorHAnsi"/>
              </w:rPr>
              <w:br/>
              <w:t>(Zentral- und Bereichsbibliotheken)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186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172</w:t>
            </w:r>
            <w:r w:rsidR="00067C54" w:rsidRPr="00067C54">
              <w:rPr>
                <w:rFonts w:asciiTheme="minorHAnsi" w:hAnsiTheme="minorHAnsi" w:cstheme="minorHAnsi"/>
                <w:vertAlign w:val="superscript"/>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63404" w:rsidRDefault="00542637" w:rsidP="00542637">
            <w:pPr>
              <w:pStyle w:val="StandardWeb"/>
              <w:rPr>
                <w:rFonts w:asciiTheme="minorHAnsi" w:hAnsiTheme="minorHAnsi" w:cstheme="minorHAnsi"/>
              </w:rPr>
            </w:pPr>
            <w:r w:rsidRPr="00563404">
              <w:rPr>
                <w:rFonts w:asciiTheme="minorHAnsi" w:hAnsiTheme="minorHAnsi" w:cstheme="minorHAnsi"/>
              </w:rPr>
              <w:t>180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42637" w:rsidRPr="00542637" w:rsidRDefault="00542637" w:rsidP="00542637">
            <w:pPr>
              <w:pStyle w:val="StandardWeb"/>
              <w:rPr>
                <w:rFonts w:asciiTheme="minorHAnsi" w:hAnsiTheme="minorHAnsi" w:cstheme="minorHAnsi"/>
                <w:i/>
                <w:sz w:val="18"/>
                <w:szCs w:val="18"/>
              </w:rPr>
            </w:pPr>
            <w:r>
              <w:rPr>
                <w:rFonts w:asciiTheme="minorHAnsi" w:hAnsiTheme="minorHAnsi" w:cstheme="minorHAnsi"/>
                <w:i/>
                <w:sz w:val="18"/>
                <w:szCs w:val="18"/>
              </w:rPr>
              <w:t>Noch</w:t>
            </w:r>
            <w:r w:rsidRPr="00542637">
              <w:rPr>
                <w:rFonts w:asciiTheme="minorHAnsi" w:hAnsiTheme="minorHAnsi" w:cstheme="minorHAnsi"/>
                <w:i/>
                <w:sz w:val="18"/>
                <w:szCs w:val="18"/>
              </w:rPr>
              <w:t xml:space="preserve"> ergänzen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542637" w:rsidRPr="00542637" w:rsidRDefault="00542637" w:rsidP="00542637">
            <w:pPr>
              <w:pStyle w:val="StandardWeb"/>
              <w:rPr>
                <w:rFonts w:asciiTheme="minorHAnsi" w:hAnsiTheme="minorHAnsi" w:cstheme="minorHAnsi"/>
                <w:i/>
                <w:sz w:val="18"/>
                <w:szCs w:val="18"/>
              </w:rPr>
            </w:pPr>
          </w:p>
        </w:tc>
      </w:tr>
    </w:tbl>
    <w:p w:rsidR="00896810" w:rsidRPr="00067C54" w:rsidRDefault="00067C54">
      <w:pPr>
        <w:pStyle w:val="StandardWeb"/>
        <w:rPr>
          <w:rFonts w:asciiTheme="minorHAnsi" w:hAnsiTheme="minorHAnsi" w:cstheme="minorHAnsi"/>
          <w:sz w:val="18"/>
          <w:szCs w:val="18"/>
        </w:rPr>
      </w:pPr>
      <w:r w:rsidRPr="00067C54">
        <w:rPr>
          <w:rFonts w:asciiTheme="minorHAnsi" w:hAnsiTheme="minorHAnsi" w:cstheme="minorHAnsi"/>
          <w:sz w:val="18"/>
          <w:szCs w:val="18"/>
        </w:rPr>
        <w:t>[1] b</w:t>
      </w:r>
      <w:r w:rsidR="00896810" w:rsidRPr="00067C54">
        <w:rPr>
          <w:rFonts w:asciiTheme="minorHAnsi" w:hAnsiTheme="minorHAnsi" w:cstheme="minorHAnsi"/>
          <w:sz w:val="18"/>
          <w:szCs w:val="18"/>
        </w:rPr>
        <w:t>is 2023 Plan sind auch die Teilbibliotheken ausgewiesen, ab 2023 nur Hauptbibliotheken (=ILNs)</w:t>
      </w:r>
    </w:p>
    <w:p w:rsidR="00896810" w:rsidRPr="00563404" w:rsidRDefault="00896810">
      <w:pPr>
        <w:pStyle w:val="berschrift4"/>
        <w:rPr>
          <w:rFonts w:asciiTheme="minorHAnsi" w:eastAsia="Times New Roman" w:hAnsiTheme="minorHAnsi" w:cstheme="minorHAnsi"/>
        </w:rPr>
      </w:pPr>
      <w:r w:rsidRPr="00563404">
        <w:rPr>
          <w:rFonts w:asciiTheme="minorHAnsi" w:eastAsia="Times New Roman" w:hAnsiTheme="minorHAnsi" w:cstheme="minorHAnsi"/>
        </w:rPr>
        <w:t>1.1.2.2 CBS-OPAC</w:t>
      </w:r>
    </w:p>
    <w:p w:rsidR="00896810" w:rsidRPr="00563404" w:rsidRDefault="00896810" w:rsidP="00BE1477">
      <w:pPr>
        <w:pStyle w:val="StandardWeb"/>
        <w:jc w:val="both"/>
        <w:rPr>
          <w:rFonts w:asciiTheme="minorHAnsi" w:hAnsiTheme="minorHAnsi" w:cstheme="minorHAnsi"/>
        </w:rPr>
      </w:pPr>
      <w:r w:rsidRPr="00563404">
        <w:rPr>
          <w:rFonts w:asciiTheme="minorHAnsi" w:hAnsiTheme="minorHAnsi" w:cstheme="minorHAnsi"/>
        </w:rPr>
        <w:t>Für Einrichtungen außerhalb der Länderfinanzierung, die nur einen Recherchenachweis benötigen, bietet die VZG einen bibliotheksspezifischen CBS-OPAC als Sicht auf den K10plus an.</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Kennzahlen</w:t>
      </w:r>
      <w:r w:rsidRPr="00563404">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252"/>
        <w:gridCol w:w="637"/>
        <w:gridCol w:w="1157"/>
        <w:gridCol w:w="992"/>
        <w:gridCol w:w="1157"/>
        <w:gridCol w:w="992"/>
        <w:gridCol w:w="1157"/>
      </w:tblGrid>
      <w:tr w:rsidR="00896810" w:rsidRPr="00563404">
        <w:trPr>
          <w:divId w:val="71624759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2023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2025 (Plan)</w:t>
            </w:r>
          </w:p>
        </w:tc>
      </w:tr>
      <w:tr w:rsidR="00896810" w:rsidRPr="00563404">
        <w:trPr>
          <w:divId w:val="71624759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Anzahl Einrichtungen mit CBS-OPAC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33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39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48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57</w:t>
            </w:r>
          </w:p>
        </w:tc>
      </w:tr>
    </w:tbl>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 xml:space="preserve">Finanzierung: </w:t>
      </w:r>
      <w:r w:rsidRPr="00563404">
        <w:rPr>
          <w:rFonts w:asciiTheme="minorHAnsi" w:hAnsiTheme="minorHAnsi" w:cstheme="minorHAnsi"/>
        </w:rPr>
        <w:t>Direktvertrag</w:t>
      </w:r>
    </w:p>
    <w:p w:rsidR="00896810" w:rsidRPr="00067C54" w:rsidRDefault="00896810" w:rsidP="00067C54">
      <w:pPr>
        <w:pStyle w:val="StandardWeb"/>
        <w:spacing w:before="0" w:beforeAutospacing="0" w:after="0" w:afterAutospacing="0"/>
        <w:rPr>
          <w:rFonts w:asciiTheme="minorHAnsi" w:hAnsiTheme="minorHAnsi" w:cstheme="minorHAnsi"/>
        </w:rPr>
      </w:pPr>
      <w:r w:rsidRPr="00563404">
        <w:rPr>
          <w:rStyle w:val="Fett"/>
          <w:rFonts w:asciiTheme="minorHAnsi" w:hAnsiTheme="minorHAnsi" w:cstheme="minorHAnsi"/>
        </w:rPr>
        <w:t>Kostenträger:</w:t>
      </w:r>
      <w:r w:rsidR="00994000">
        <w:rPr>
          <w:rStyle w:val="Fett"/>
        </w:rPr>
        <w:br/>
      </w:r>
      <w:r w:rsidRPr="00067C54">
        <w:rPr>
          <w:rFonts w:asciiTheme="minorHAnsi" w:hAnsiTheme="minorHAnsi" w:cstheme="minorHAnsi"/>
        </w:rPr>
        <w:t>60314 VZ-CBS-OPAC</w:t>
      </w:r>
    </w:p>
    <w:p w:rsidR="00896810" w:rsidRPr="00EC0121" w:rsidRDefault="00896810">
      <w:pPr>
        <w:pStyle w:val="berschrift3"/>
        <w:rPr>
          <w:rFonts w:asciiTheme="minorHAnsi" w:eastAsia="Times New Roman" w:hAnsiTheme="minorHAnsi" w:cstheme="minorHAnsi"/>
          <w:sz w:val="28"/>
          <w:szCs w:val="28"/>
        </w:rPr>
      </w:pPr>
      <w:r w:rsidRPr="00EC0121">
        <w:rPr>
          <w:rFonts w:asciiTheme="minorHAnsi" w:eastAsia="Times New Roman" w:hAnsiTheme="minorHAnsi" w:cstheme="minorHAnsi"/>
          <w:sz w:val="28"/>
          <w:szCs w:val="28"/>
        </w:rPr>
        <w:t>1.1.3 Fernleihe</w:t>
      </w:r>
    </w:p>
    <w:p w:rsidR="00896810" w:rsidRPr="00563404" w:rsidRDefault="00896810" w:rsidP="00BE1477">
      <w:pPr>
        <w:pStyle w:val="StandardWeb"/>
        <w:jc w:val="both"/>
        <w:rPr>
          <w:rFonts w:asciiTheme="minorHAnsi" w:hAnsiTheme="minorHAnsi" w:cstheme="minorHAnsi"/>
        </w:rPr>
      </w:pPr>
      <w:r w:rsidRPr="00563404">
        <w:rPr>
          <w:rFonts w:asciiTheme="minorHAnsi" w:hAnsiTheme="minorHAnsi" w:cstheme="minorHAnsi"/>
        </w:rPr>
        <w:t>Die allgemeinen Leistungen der VZG für Verbundbibliotheken werden für die Fernleihe im Standardleistungsverzeichnis, Kapitel II, aufgeführt.</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rsidP="004638C5">
      <w:pPr>
        <w:numPr>
          <w:ilvl w:val="0"/>
          <w:numId w:val="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Technischer Betrieb des CBS-Fernleihsystems, bibliothekarische Betreuung der Online-Fernleihe</w:t>
      </w:r>
    </w:p>
    <w:p w:rsidR="00896810" w:rsidRPr="00563404" w:rsidRDefault="00896810" w:rsidP="004638C5">
      <w:pPr>
        <w:numPr>
          <w:ilvl w:val="0"/>
          <w:numId w:val="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Organisation des Leihverkehrs in der Leihverkehrsregion GBV</w:t>
      </w:r>
    </w:p>
    <w:p w:rsidR="00896810" w:rsidRPr="00563404" w:rsidRDefault="00896810" w:rsidP="004638C5">
      <w:pPr>
        <w:numPr>
          <w:ilvl w:val="0"/>
          <w:numId w:val="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Clearingstelle für die Verbundübergreifende Fernleihe (VFL)</w:t>
      </w:r>
    </w:p>
    <w:p w:rsidR="00896810" w:rsidRPr="00563404" w:rsidRDefault="00896810" w:rsidP="004638C5">
      <w:pPr>
        <w:numPr>
          <w:ilvl w:val="0"/>
          <w:numId w:val="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Betrieb und Pflege des zentralen Verteilservers für die Übermittlung von </w:t>
      </w:r>
      <w:proofErr w:type="spellStart"/>
      <w:r w:rsidRPr="00563404">
        <w:rPr>
          <w:rFonts w:asciiTheme="minorHAnsi" w:eastAsia="Times New Roman" w:hAnsiTheme="minorHAnsi" w:cstheme="minorHAnsi"/>
        </w:rPr>
        <w:t>Kopiebestellungen</w:t>
      </w:r>
      <w:proofErr w:type="spellEnd"/>
    </w:p>
    <w:p w:rsidR="00896810" w:rsidRPr="00563404" w:rsidRDefault="00896810" w:rsidP="004638C5">
      <w:pPr>
        <w:numPr>
          <w:ilvl w:val="0"/>
          <w:numId w:val="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Vertretung in regionalen und überregionalen Gremien</w:t>
      </w:r>
    </w:p>
    <w:p w:rsidR="00896810" w:rsidRPr="00EC0121" w:rsidRDefault="00896810">
      <w:pPr>
        <w:pStyle w:val="StandardWeb"/>
        <w:rPr>
          <w:rFonts w:asciiTheme="minorHAnsi" w:hAnsiTheme="minorHAnsi" w:cstheme="minorHAnsi"/>
        </w:rPr>
      </w:pPr>
      <w:r w:rsidRPr="00EC0121">
        <w:rPr>
          <w:rStyle w:val="Fett"/>
          <w:rFonts w:asciiTheme="minorHAnsi" w:hAnsiTheme="minorHAnsi" w:cstheme="minorHAnsi"/>
        </w:rPr>
        <w:t>Innovationsziele: </w:t>
      </w:r>
    </w:p>
    <w:p w:rsidR="00896810" w:rsidRPr="00EC0121" w:rsidRDefault="00896810" w:rsidP="004638C5">
      <w:pPr>
        <w:numPr>
          <w:ilvl w:val="0"/>
          <w:numId w:val="10"/>
        </w:numPr>
        <w:spacing w:before="100" w:beforeAutospacing="1" w:after="100" w:afterAutospacing="1"/>
        <w:rPr>
          <w:rFonts w:asciiTheme="minorHAnsi" w:eastAsia="Times New Roman" w:hAnsiTheme="minorHAnsi" w:cstheme="minorHAnsi"/>
        </w:rPr>
      </w:pPr>
      <w:r w:rsidRPr="00EC0121">
        <w:rPr>
          <w:rFonts w:asciiTheme="minorHAnsi" w:eastAsia="Times New Roman" w:hAnsiTheme="minorHAnsi" w:cstheme="minorHAnsi"/>
        </w:rPr>
        <w:t xml:space="preserve">Elektronische </w:t>
      </w:r>
      <w:proofErr w:type="spellStart"/>
      <w:r w:rsidRPr="00EC0121">
        <w:rPr>
          <w:rFonts w:asciiTheme="minorHAnsi" w:eastAsia="Times New Roman" w:hAnsiTheme="minorHAnsi" w:cstheme="minorHAnsi"/>
        </w:rPr>
        <w:t>Kopienlieferung</w:t>
      </w:r>
      <w:proofErr w:type="spellEnd"/>
      <w:r w:rsidRPr="00EC0121">
        <w:rPr>
          <w:rFonts w:asciiTheme="minorHAnsi" w:eastAsia="Times New Roman" w:hAnsiTheme="minorHAnsi" w:cstheme="minorHAnsi"/>
        </w:rPr>
        <w:t xml:space="preserve"> an </w:t>
      </w:r>
      <w:proofErr w:type="spellStart"/>
      <w:proofErr w:type="gramStart"/>
      <w:r w:rsidRPr="00EC0121">
        <w:rPr>
          <w:rFonts w:asciiTheme="minorHAnsi" w:eastAsia="Times New Roman" w:hAnsiTheme="minorHAnsi" w:cstheme="minorHAnsi"/>
        </w:rPr>
        <w:t>Endnutzer:innen</w:t>
      </w:r>
      <w:proofErr w:type="spellEnd"/>
      <w:proofErr w:type="gramEnd"/>
      <w:r w:rsidRPr="00EC0121">
        <w:rPr>
          <w:rFonts w:asciiTheme="minorHAnsi" w:eastAsia="Times New Roman" w:hAnsiTheme="minorHAnsi" w:cstheme="minorHAnsi"/>
        </w:rPr>
        <w:t xml:space="preserve"> (Verbesserung des Workflows für Kopien aus E-Medien)</w:t>
      </w:r>
    </w:p>
    <w:p w:rsidR="00896810" w:rsidRPr="00EC0121" w:rsidRDefault="00896810" w:rsidP="004638C5">
      <w:pPr>
        <w:numPr>
          <w:ilvl w:val="0"/>
          <w:numId w:val="10"/>
        </w:numPr>
        <w:spacing w:before="100" w:beforeAutospacing="1" w:after="100" w:afterAutospacing="1"/>
        <w:rPr>
          <w:rFonts w:asciiTheme="minorHAnsi" w:eastAsia="Times New Roman" w:hAnsiTheme="minorHAnsi" w:cstheme="minorHAnsi"/>
        </w:rPr>
      </w:pPr>
      <w:r w:rsidRPr="00EC0121">
        <w:rPr>
          <w:rFonts w:asciiTheme="minorHAnsi" w:eastAsia="Times New Roman" w:hAnsiTheme="minorHAnsi" w:cstheme="minorHAnsi"/>
        </w:rPr>
        <w:t xml:space="preserve">Ausbau </w:t>
      </w:r>
      <w:proofErr w:type="spellStart"/>
      <w:r w:rsidRPr="00EC0121">
        <w:rPr>
          <w:rFonts w:asciiTheme="minorHAnsi" w:eastAsia="Times New Roman" w:hAnsiTheme="minorHAnsi" w:cstheme="minorHAnsi"/>
        </w:rPr>
        <w:t>Teilkopienlieferungen</w:t>
      </w:r>
      <w:proofErr w:type="spellEnd"/>
      <w:r w:rsidRPr="00EC0121">
        <w:rPr>
          <w:rFonts w:asciiTheme="minorHAnsi" w:eastAsia="Times New Roman" w:hAnsiTheme="minorHAnsi" w:cstheme="minorHAnsi"/>
        </w:rPr>
        <w:t xml:space="preserve"> aus E-Books</w:t>
      </w:r>
    </w:p>
    <w:p w:rsidR="00896810" w:rsidRPr="00EC0121" w:rsidRDefault="00896810" w:rsidP="004638C5">
      <w:pPr>
        <w:numPr>
          <w:ilvl w:val="0"/>
          <w:numId w:val="10"/>
        </w:numPr>
        <w:spacing w:before="100" w:beforeAutospacing="1" w:after="100" w:afterAutospacing="1"/>
        <w:rPr>
          <w:rFonts w:asciiTheme="minorHAnsi" w:eastAsia="Times New Roman" w:hAnsiTheme="minorHAnsi" w:cstheme="minorHAnsi"/>
        </w:rPr>
      </w:pPr>
      <w:r w:rsidRPr="00EC0121">
        <w:rPr>
          <w:rFonts w:asciiTheme="minorHAnsi" w:eastAsia="Times New Roman" w:hAnsiTheme="minorHAnsi" w:cstheme="minorHAnsi"/>
        </w:rPr>
        <w:lastRenderedPageBreak/>
        <w:t xml:space="preserve">Ausbau </w:t>
      </w:r>
      <w:proofErr w:type="spellStart"/>
      <w:r w:rsidRPr="00EC0121">
        <w:rPr>
          <w:rFonts w:asciiTheme="minorHAnsi" w:eastAsia="Times New Roman" w:hAnsiTheme="minorHAnsi" w:cstheme="minorHAnsi"/>
        </w:rPr>
        <w:t>Kopienlieferungen</w:t>
      </w:r>
      <w:proofErr w:type="spellEnd"/>
      <w:r w:rsidRPr="00EC0121">
        <w:rPr>
          <w:rFonts w:asciiTheme="minorHAnsi" w:eastAsia="Times New Roman" w:hAnsiTheme="minorHAnsi" w:cstheme="minorHAnsi"/>
        </w:rPr>
        <w:t xml:space="preserve"> aus E-Journals (Umstellung altes EZB-Verfahren auf den EZB-Dienst verbunden mit der Teilnahme am Leihverkehr)</w:t>
      </w:r>
    </w:p>
    <w:p w:rsidR="00896810" w:rsidRDefault="00896810" w:rsidP="004638C5">
      <w:pPr>
        <w:numPr>
          <w:ilvl w:val="0"/>
          <w:numId w:val="10"/>
        </w:numPr>
        <w:spacing w:before="100" w:beforeAutospacing="1" w:after="100" w:afterAutospacing="1"/>
        <w:rPr>
          <w:rFonts w:asciiTheme="minorHAnsi" w:eastAsia="Times New Roman" w:hAnsiTheme="minorHAnsi" w:cstheme="minorHAnsi"/>
        </w:rPr>
      </w:pPr>
      <w:r w:rsidRPr="00EC0121">
        <w:rPr>
          <w:rFonts w:asciiTheme="minorHAnsi" w:eastAsia="Times New Roman" w:hAnsiTheme="minorHAnsi" w:cstheme="minorHAnsi"/>
        </w:rPr>
        <w:t xml:space="preserve">Ausbau verbundübergreifender </w:t>
      </w:r>
      <w:proofErr w:type="spellStart"/>
      <w:r w:rsidRPr="00EC0121">
        <w:rPr>
          <w:rFonts w:asciiTheme="minorHAnsi" w:eastAsia="Times New Roman" w:hAnsiTheme="minorHAnsi" w:cstheme="minorHAnsi"/>
        </w:rPr>
        <w:t>Kopienlieferungen</w:t>
      </w:r>
      <w:proofErr w:type="spellEnd"/>
      <w:r w:rsidRPr="00EC0121">
        <w:rPr>
          <w:rFonts w:asciiTheme="minorHAnsi" w:eastAsia="Times New Roman" w:hAnsiTheme="minorHAnsi" w:cstheme="minorHAnsi"/>
        </w:rPr>
        <w:t xml:space="preserve"> aus E-Medien (E-Journals (Korrektur der E-Journal-Bestandsdaten im K10plus), E-Books (Korrektur Datenkonvertierung für GVI)</w:t>
      </w:r>
    </w:p>
    <w:p w:rsidR="00067C54" w:rsidRPr="00EC0121" w:rsidRDefault="00067C54" w:rsidP="004638C5">
      <w:pPr>
        <w:numPr>
          <w:ilvl w:val="0"/>
          <w:numId w:val="10"/>
        </w:num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 xml:space="preserve">(Fortführung </w:t>
      </w:r>
      <w:r w:rsidRPr="00EC0121">
        <w:rPr>
          <w:rFonts w:asciiTheme="minorHAnsi" w:eastAsia="Times New Roman" w:hAnsiTheme="minorHAnsi" w:cstheme="minorHAnsi"/>
        </w:rPr>
        <w:t>abhängig von Personalsituation</w:t>
      </w:r>
      <w:r>
        <w:rPr>
          <w:rFonts w:asciiTheme="minorHAnsi" w:eastAsia="Times New Roman" w:hAnsiTheme="minorHAnsi" w:cstheme="minorHAnsi"/>
        </w:rPr>
        <w:t>)</w:t>
      </w:r>
    </w:p>
    <w:p w:rsidR="00896810" w:rsidRPr="00EC0121" w:rsidRDefault="00896810" w:rsidP="00067C54">
      <w:pPr>
        <w:numPr>
          <w:ilvl w:val="1"/>
          <w:numId w:val="10"/>
        </w:numPr>
        <w:spacing w:before="100" w:beforeAutospacing="1" w:after="100" w:afterAutospacing="1"/>
        <w:rPr>
          <w:rFonts w:asciiTheme="minorHAnsi" w:eastAsia="Times New Roman" w:hAnsiTheme="minorHAnsi" w:cstheme="minorHAnsi"/>
        </w:rPr>
      </w:pPr>
      <w:r w:rsidRPr="00EC0121">
        <w:rPr>
          <w:rFonts w:asciiTheme="minorHAnsi" w:eastAsia="Times New Roman" w:hAnsiTheme="minorHAnsi" w:cstheme="minorHAnsi"/>
        </w:rPr>
        <w:t>Automatische Erzeugung von temporären Nachweisen in der nehmenden Bibliothek, prototypisch für eine Bibliothek</w:t>
      </w:r>
      <w:r w:rsidR="00067C54">
        <w:rPr>
          <w:rFonts w:asciiTheme="minorHAnsi" w:eastAsia="Times New Roman" w:hAnsiTheme="minorHAnsi" w:cstheme="minorHAnsi"/>
        </w:rPr>
        <w:t xml:space="preserve"> </w:t>
      </w:r>
      <w:r w:rsidRPr="00EC0121">
        <w:rPr>
          <w:rFonts w:asciiTheme="minorHAnsi" w:eastAsia="Times New Roman" w:hAnsiTheme="minorHAnsi" w:cstheme="minorHAnsi"/>
        </w:rPr>
        <w:t>(Konfiguration der Exemplare zusammen mit BMS, Löschroutinen und Klärung offener Fragen zum Workflow)</w:t>
      </w:r>
    </w:p>
    <w:p w:rsidR="00896810" w:rsidRPr="00EC0121" w:rsidRDefault="00896810" w:rsidP="00067C54">
      <w:pPr>
        <w:numPr>
          <w:ilvl w:val="1"/>
          <w:numId w:val="10"/>
        </w:numPr>
        <w:spacing w:before="100" w:beforeAutospacing="1" w:after="100" w:afterAutospacing="1"/>
        <w:rPr>
          <w:rFonts w:asciiTheme="minorHAnsi" w:eastAsia="Times New Roman" w:hAnsiTheme="minorHAnsi" w:cstheme="minorHAnsi"/>
        </w:rPr>
      </w:pPr>
      <w:r w:rsidRPr="00EC0121">
        <w:rPr>
          <w:rFonts w:asciiTheme="minorHAnsi" w:eastAsia="Times New Roman" w:hAnsiTheme="minorHAnsi" w:cstheme="minorHAnsi"/>
        </w:rPr>
        <w:t>Erweiterung der REQUEST- und FLOB-Funktionalitäten im ÖVK und GVK</w:t>
      </w:r>
    </w:p>
    <w:p w:rsidR="00896810" w:rsidRPr="00EC0121" w:rsidRDefault="00896810" w:rsidP="00067C54">
      <w:pPr>
        <w:numPr>
          <w:ilvl w:val="1"/>
          <w:numId w:val="10"/>
        </w:numPr>
        <w:spacing w:before="100" w:beforeAutospacing="1" w:after="100" w:afterAutospacing="1"/>
        <w:rPr>
          <w:rFonts w:asciiTheme="minorHAnsi" w:eastAsia="Times New Roman" w:hAnsiTheme="minorHAnsi" w:cstheme="minorHAnsi"/>
        </w:rPr>
      </w:pPr>
      <w:r w:rsidRPr="00EC0121">
        <w:rPr>
          <w:rFonts w:asciiTheme="minorHAnsi" w:eastAsia="Times New Roman" w:hAnsiTheme="minorHAnsi" w:cstheme="minorHAnsi"/>
        </w:rPr>
        <w:t xml:space="preserve">Einsatz von </w:t>
      </w:r>
      <w:proofErr w:type="spellStart"/>
      <w:r w:rsidRPr="00EC0121">
        <w:rPr>
          <w:rFonts w:asciiTheme="minorHAnsi" w:eastAsia="Times New Roman" w:hAnsiTheme="minorHAnsi" w:cstheme="minorHAnsi"/>
        </w:rPr>
        <w:t>BibControl</w:t>
      </w:r>
      <w:proofErr w:type="spellEnd"/>
      <w:r w:rsidRPr="00EC0121">
        <w:rPr>
          <w:rFonts w:asciiTheme="minorHAnsi" w:eastAsia="Times New Roman" w:hAnsiTheme="minorHAnsi" w:cstheme="minorHAnsi"/>
        </w:rPr>
        <w:t xml:space="preserve"> zur Bereitstellung der Fernleih-Jahresstatistik und perspektivisch komplexerer FL-Statistiken</w:t>
      </w:r>
    </w:p>
    <w:p w:rsidR="00896810" w:rsidRPr="00994000" w:rsidRDefault="00896810" w:rsidP="00994000">
      <w:pPr>
        <w:pStyle w:val="StandardWeb"/>
        <w:spacing w:before="0" w:beforeAutospacing="0" w:after="0" w:afterAutospacing="0"/>
        <w:rPr>
          <w:rFonts w:asciiTheme="minorHAnsi" w:hAnsiTheme="minorHAnsi" w:cstheme="minorHAnsi"/>
        </w:rPr>
      </w:pPr>
      <w:r w:rsidRPr="00563404">
        <w:rPr>
          <w:rStyle w:val="Fett"/>
          <w:rFonts w:asciiTheme="minorHAnsi" w:hAnsiTheme="minorHAnsi" w:cstheme="minorHAnsi"/>
        </w:rPr>
        <w:t>Finanzierung</w:t>
      </w:r>
      <w:r w:rsidR="00994000">
        <w:rPr>
          <w:rStyle w:val="Fett"/>
        </w:rPr>
        <w:br/>
      </w:r>
      <w:r w:rsidRPr="00994000">
        <w:rPr>
          <w:rFonts w:asciiTheme="minorHAnsi" w:hAnsiTheme="minorHAnsi" w:cstheme="minorHAnsi"/>
        </w:rPr>
        <w:t>Länderbeiträge</w:t>
      </w:r>
    </w:p>
    <w:p w:rsidR="00896810" w:rsidRPr="00994000" w:rsidRDefault="00896810" w:rsidP="00994000">
      <w:pPr>
        <w:pStyle w:val="StandardWeb"/>
        <w:spacing w:before="0" w:beforeAutospacing="0" w:after="0" w:afterAutospacing="0"/>
        <w:rPr>
          <w:rFonts w:asciiTheme="minorHAnsi" w:hAnsiTheme="minorHAnsi" w:cstheme="minorHAnsi"/>
        </w:rPr>
      </w:pPr>
      <w:r w:rsidRPr="00994000">
        <w:rPr>
          <w:rFonts w:asciiTheme="minorHAnsi" w:hAnsiTheme="minorHAnsi" w:cstheme="minorHAnsi"/>
        </w:rPr>
        <w:t>Clearing Verbundübergreifende Fernleihe</w:t>
      </w:r>
    </w:p>
    <w:p w:rsidR="00896810" w:rsidRPr="00994000" w:rsidRDefault="00896810" w:rsidP="00994000">
      <w:pPr>
        <w:pStyle w:val="StandardWeb"/>
        <w:rPr>
          <w:rFonts w:asciiTheme="minorHAnsi" w:hAnsiTheme="minorHAnsi" w:cstheme="minorHAnsi"/>
        </w:rPr>
      </w:pPr>
      <w:r w:rsidRPr="00563404">
        <w:rPr>
          <w:rStyle w:val="Fett"/>
          <w:rFonts w:asciiTheme="minorHAnsi" w:hAnsiTheme="minorHAnsi" w:cstheme="minorHAnsi"/>
        </w:rPr>
        <w:t>Kostenträger: </w:t>
      </w:r>
      <w:r w:rsidR="00994000">
        <w:rPr>
          <w:rStyle w:val="Fett"/>
          <w:rFonts w:asciiTheme="minorHAnsi" w:hAnsiTheme="minorHAnsi" w:cstheme="minorHAnsi"/>
        </w:rPr>
        <w:br/>
      </w:r>
      <w:r w:rsidRPr="00994000">
        <w:rPr>
          <w:rFonts w:asciiTheme="minorHAnsi" w:hAnsiTheme="minorHAnsi" w:cstheme="minorHAnsi"/>
        </w:rPr>
        <w:t>60121 Fernleihe / Dokumentlieferdienste</w:t>
      </w:r>
    </w:p>
    <w:p w:rsidR="00896810" w:rsidRPr="00EC0121" w:rsidRDefault="00896810">
      <w:pPr>
        <w:pStyle w:val="StandardWeb"/>
        <w:rPr>
          <w:rFonts w:asciiTheme="minorHAnsi" w:hAnsiTheme="minorHAnsi" w:cstheme="minorHAnsi"/>
        </w:rPr>
      </w:pPr>
      <w:r w:rsidRPr="00EC0121">
        <w:rPr>
          <w:rStyle w:val="Fett"/>
          <w:rFonts w:asciiTheme="minorHAnsi" w:hAnsiTheme="minorHAnsi" w:cstheme="minorHAnsi"/>
        </w:rPr>
        <w:t>Kennzahlen</w:t>
      </w:r>
      <w:r w:rsidRPr="00EC0121">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70"/>
        <w:gridCol w:w="949"/>
        <w:gridCol w:w="894"/>
        <w:gridCol w:w="949"/>
        <w:gridCol w:w="3205"/>
        <w:gridCol w:w="877"/>
      </w:tblGrid>
      <w:tr w:rsidR="005B4E9B" w:rsidRPr="00EC0121">
        <w:trPr>
          <w:divId w:val="11869393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B4E9B" w:rsidRPr="00EC0121" w:rsidRDefault="005B4E9B">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B4E9B" w:rsidRPr="00EC0121" w:rsidRDefault="005B4E9B">
            <w:pPr>
              <w:pStyle w:val="StandardWeb"/>
              <w:rPr>
                <w:rFonts w:asciiTheme="minorHAnsi" w:hAnsiTheme="minorHAnsi" w:cstheme="minorHAnsi"/>
              </w:rPr>
            </w:pPr>
            <w:r w:rsidRPr="00EC0121">
              <w:rPr>
                <w:rFonts w:asciiTheme="minorHAnsi" w:hAnsiTheme="minorHAnsi" w:cstheme="minorHAnsi"/>
              </w:rPr>
              <w:t>2023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B4E9B" w:rsidRPr="00EC0121" w:rsidRDefault="005B4E9B">
            <w:pPr>
              <w:pStyle w:val="StandardWeb"/>
              <w:rPr>
                <w:rFonts w:asciiTheme="minorHAnsi" w:hAnsiTheme="minorHAnsi" w:cstheme="minorHAnsi"/>
              </w:rPr>
            </w:pPr>
            <w:r w:rsidRPr="00EC0121">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B4E9B" w:rsidRPr="00EC0121" w:rsidRDefault="005B4E9B">
            <w:pPr>
              <w:pStyle w:val="StandardWeb"/>
              <w:rPr>
                <w:rFonts w:asciiTheme="minorHAnsi" w:hAnsiTheme="minorHAnsi" w:cstheme="minorHAnsi"/>
              </w:rPr>
            </w:pPr>
            <w:r w:rsidRPr="00EC0121">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B4E9B" w:rsidRPr="00EC0121" w:rsidRDefault="005B4E9B">
            <w:pPr>
              <w:pStyle w:val="StandardWeb"/>
              <w:rPr>
                <w:rFonts w:asciiTheme="minorHAnsi" w:hAnsiTheme="minorHAnsi" w:cstheme="minorHAnsi"/>
              </w:rPr>
            </w:pPr>
            <w:r w:rsidRPr="00EC0121">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B4E9B" w:rsidRPr="00EC0121" w:rsidRDefault="005B4E9B">
            <w:pPr>
              <w:pStyle w:val="StandardWeb"/>
              <w:rPr>
                <w:rFonts w:asciiTheme="minorHAnsi" w:hAnsiTheme="minorHAnsi" w:cstheme="minorHAnsi"/>
              </w:rPr>
            </w:pPr>
            <w:r w:rsidRPr="00EC0121">
              <w:rPr>
                <w:rFonts w:asciiTheme="minorHAnsi" w:hAnsiTheme="minorHAnsi" w:cstheme="minorHAnsi"/>
              </w:rPr>
              <w:t>2025 (Plan)</w:t>
            </w:r>
          </w:p>
        </w:tc>
      </w:tr>
      <w:tr w:rsidR="007779E3" w:rsidRPr="00EC0121">
        <w:trPr>
          <w:divId w:val="11869393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EC0121">
              <w:rPr>
                <w:rFonts w:asciiTheme="minorHAnsi" w:hAnsiTheme="minorHAnsi" w:cstheme="minorHAnsi"/>
              </w:rPr>
              <w:t>Anzahl pos. erledigter Kopien aus E-Books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EC0121">
              <w:rPr>
                <w:rFonts w:asciiTheme="minorHAnsi" w:hAnsiTheme="minorHAnsi" w:cstheme="minorHAnsi"/>
              </w:rPr>
              <w:t>750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EC0121">
              <w:rPr>
                <w:rFonts w:asciiTheme="minorHAnsi" w:hAnsiTheme="minorHAnsi" w:cstheme="minorHAnsi"/>
              </w:rPr>
              <w:t>756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EC0121">
              <w:rPr>
                <w:rFonts w:asciiTheme="minorHAnsi" w:hAnsiTheme="minorHAnsi" w:cstheme="minorHAnsi"/>
              </w:rPr>
              <w:t>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7779E3">
              <w:rPr>
                <w:rFonts w:asciiTheme="minorHAnsi" w:hAnsiTheme="minorHAnsi" w:cstheme="minorHAnsi"/>
              </w:rPr>
              <w:t xml:space="preserve">1.272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EC0121">
              <w:rPr>
                <w:rFonts w:asciiTheme="minorHAnsi" w:hAnsiTheme="minorHAnsi" w:cstheme="minorHAnsi"/>
              </w:rPr>
              <w:t>2.500</w:t>
            </w:r>
          </w:p>
        </w:tc>
      </w:tr>
      <w:tr w:rsidR="007779E3" w:rsidRPr="00EC0121">
        <w:trPr>
          <w:divId w:val="11869393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EC0121">
              <w:rPr>
                <w:rFonts w:asciiTheme="minorHAnsi" w:hAnsiTheme="minorHAnsi" w:cstheme="minorHAnsi"/>
              </w:rPr>
              <w:t>Anzahl pos. erledigter Bestellungen E-Journals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EC0121">
              <w:rPr>
                <w:rFonts w:asciiTheme="minorHAnsi" w:hAnsiTheme="minorHAnsi" w:cstheme="minorHAnsi"/>
              </w:rPr>
              <w:t>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EC0121">
              <w:rPr>
                <w:rFonts w:asciiTheme="minorHAnsi" w:hAnsiTheme="minorHAnsi" w:cstheme="minorHAnsi"/>
              </w:rPr>
              <w:t>18.704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EC0121">
              <w:rPr>
                <w:rFonts w:asciiTheme="minorHAnsi" w:hAnsiTheme="minorHAnsi" w:cstheme="minorHAnsi"/>
              </w:rPr>
              <w:t>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EC0121" w:rsidRDefault="007779E3" w:rsidP="007779E3">
            <w:pPr>
              <w:pStyle w:val="StandardWeb"/>
              <w:rPr>
                <w:rFonts w:asciiTheme="minorHAnsi" w:hAnsiTheme="minorHAnsi" w:cstheme="minorHAnsi"/>
              </w:rPr>
            </w:pPr>
            <w:r w:rsidRPr="007779E3">
              <w:rPr>
                <w:rFonts w:asciiTheme="minorHAnsi" w:hAnsiTheme="minorHAnsi" w:cstheme="minorHAnsi"/>
              </w:rPr>
              <w:t>4.174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7779E3" w:rsidRPr="00994000" w:rsidRDefault="007779E3" w:rsidP="007779E3">
            <w:pPr>
              <w:pStyle w:val="StandardWeb"/>
              <w:rPr>
                <w:rFonts w:asciiTheme="minorHAnsi" w:hAnsiTheme="minorHAnsi" w:cstheme="minorHAnsi"/>
                <w:i/>
                <w:sz w:val="18"/>
                <w:szCs w:val="18"/>
              </w:rPr>
            </w:pPr>
            <w:r>
              <w:rPr>
                <w:rFonts w:asciiTheme="minorHAnsi" w:hAnsiTheme="minorHAnsi" w:cstheme="minorHAnsi"/>
                <w:i/>
                <w:sz w:val="18"/>
                <w:szCs w:val="18"/>
              </w:rPr>
              <w:t>Nicht planbar</w:t>
            </w:r>
          </w:p>
        </w:tc>
      </w:tr>
      <w:tr w:rsidR="00994000" w:rsidRPr="00EC0121">
        <w:trPr>
          <w:divId w:val="11869393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 xml:space="preserve">Teilnehmende Bibliothek nehmend </w:t>
            </w:r>
            <w:r w:rsidRPr="00EC0121">
              <w:rPr>
                <w:rFonts w:asciiTheme="minorHAnsi" w:hAnsiTheme="minorHAnsi" w:cstheme="minorHAnsi"/>
                <w:vertAlign w:val="superscript"/>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503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545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532 (ermittelt auf der Basis aufgegebener Bestellungen)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994000" w:rsidRDefault="00994000" w:rsidP="00994000">
            <w:pPr>
              <w:pStyle w:val="StandardWeb"/>
              <w:rPr>
                <w:rFonts w:asciiTheme="minorHAnsi" w:hAnsiTheme="minorHAnsi" w:cstheme="minorHAnsi"/>
                <w:i/>
                <w:sz w:val="18"/>
                <w:szCs w:val="18"/>
              </w:rPr>
            </w:pPr>
            <w:r>
              <w:rPr>
                <w:rFonts w:asciiTheme="minorHAnsi" w:hAnsiTheme="minorHAnsi" w:cstheme="minorHAnsi"/>
                <w:i/>
                <w:sz w:val="18"/>
                <w:szCs w:val="18"/>
              </w:rPr>
              <w:t>Nicht planbar</w:t>
            </w:r>
          </w:p>
        </w:tc>
      </w:tr>
      <w:tr w:rsidR="00994000" w:rsidRPr="00EC0121">
        <w:trPr>
          <w:divId w:val="11869393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 xml:space="preserve">Teilnehmende Bibliothek gebend </w:t>
            </w:r>
            <w:r w:rsidRPr="00EC0121">
              <w:rPr>
                <w:rFonts w:asciiTheme="minorHAnsi" w:hAnsiTheme="minorHAnsi" w:cstheme="minorHAnsi"/>
                <w:vertAlign w:val="superscript"/>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360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374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415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EC0121" w:rsidRDefault="00994000" w:rsidP="00994000">
            <w:pPr>
              <w:pStyle w:val="StandardWeb"/>
              <w:rPr>
                <w:rFonts w:asciiTheme="minorHAnsi" w:hAnsiTheme="minorHAnsi" w:cstheme="minorHAnsi"/>
              </w:rPr>
            </w:pPr>
            <w:r w:rsidRPr="00EC0121">
              <w:rPr>
                <w:rFonts w:asciiTheme="minorHAnsi" w:hAnsiTheme="minorHAnsi" w:cstheme="minorHAnsi"/>
              </w:rPr>
              <w:t xml:space="preserve">428 (Stand: 20.12.2024, ermittelt auf der Basis von </w:t>
            </w:r>
            <w:proofErr w:type="spellStart"/>
            <w:r w:rsidRPr="00EC0121">
              <w:rPr>
                <w:rFonts w:asciiTheme="minorHAnsi" w:hAnsiTheme="minorHAnsi" w:cstheme="minorHAnsi"/>
              </w:rPr>
              <w:t>total_received</w:t>
            </w:r>
            <w:proofErr w:type="spellEnd"/>
            <w:r w:rsidRPr="00EC0121">
              <w:rPr>
                <w:rFonts w:asciiTheme="minorHAnsi" w:hAnsiTheme="minorHAnsi" w:cstheme="minorHAnsi"/>
              </w:rPr>
              <w:t xml:space="preserve"> &gt; '0')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994000" w:rsidRDefault="00994000" w:rsidP="00994000">
            <w:pPr>
              <w:pStyle w:val="StandardWeb"/>
              <w:rPr>
                <w:rFonts w:asciiTheme="minorHAnsi" w:hAnsiTheme="minorHAnsi" w:cstheme="minorHAnsi"/>
                <w:i/>
                <w:sz w:val="18"/>
                <w:szCs w:val="18"/>
              </w:rPr>
            </w:pPr>
            <w:r>
              <w:rPr>
                <w:rFonts w:asciiTheme="minorHAnsi" w:hAnsiTheme="minorHAnsi" w:cstheme="minorHAnsi"/>
                <w:i/>
                <w:sz w:val="18"/>
                <w:szCs w:val="18"/>
              </w:rPr>
              <w:t>Nicht planbar</w:t>
            </w:r>
          </w:p>
        </w:tc>
      </w:tr>
    </w:tbl>
    <w:p w:rsidR="00896810" w:rsidRPr="00067C54" w:rsidRDefault="00067C54">
      <w:pPr>
        <w:pStyle w:val="StandardWeb"/>
        <w:rPr>
          <w:rFonts w:asciiTheme="minorHAnsi" w:hAnsiTheme="minorHAnsi" w:cstheme="minorHAnsi"/>
          <w:sz w:val="18"/>
          <w:szCs w:val="18"/>
        </w:rPr>
      </w:pPr>
      <w:r>
        <w:rPr>
          <w:rFonts w:asciiTheme="minorHAnsi" w:hAnsiTheme="minorHAnsi" w:cstheme="minorHAnsi"/>
          <w:sz w:val="18"/>
          <w:szCs w:val="18"/>
        </w:rPr>
        <w:t xml:space="preserve">[1] </w:t>
      </w:r>
      <w:r w:rsidR="00896810" w:rsidRPr="00067C54">
        <w:rPr>
          <w:rFonts w:asciiTheme="minorHAnsi" w:hAnsiTheme="minorHAnsi" w:cstheme="minorHAnsi"/>
          <w:sz w:val="18"/>
          <w:szCs w:val="18"/>
        </w:rPr>
        <w:t>Einschließlich ÖVK</w:t>
      </w:r>
    </w:p>
    <w:p w:rsidR="0097202B" w:rsidRDefault="0097202B">
      <w:pPr>
        <w:rPr>
          <w:rFonts w:asciiTheme="minorHAnsi" w:eastAsia="Times New Roman" w:hAnsiTheme="minorHAnsi" w:cstheme="minorHAnsi"/>
          <w:b/>
          <w:bCs/>
          <w:sz w:val="28"/>
          <w:szCs w:val="28"/>
        </w:rPr>
      </w:pPr>
      <w:r>
        <w:rPr>
          <w:rFonts w:asciiTheme="minorHAnsi" w:eastAsia="Times New Roman" w:hAnsiTheme="minorHAnsi" w:cstheme="minorHAnsi"/>
          <w:sz w:val="28"/>
          <w:szCs w:val="28"/>
        </w:rPr>
        <w:br w:type="page"/>
      </w:r>
    </w:p>
    <w:p w:rsidR="00896810" w:rsidRPr="00EC0121" w:rsidRDefault="00896810">
      <w:pPr>
        <w:pStyle w:val="berschrift3"/>
        <w:rPr>
          <w:rFonts w:asciiTheme="minorHAnsi" w:eastAsia="Times New Roman" w:hAnsiTheme="minorHAnsi" w:cstheme="minorHAnsi"/>
          <w:sz w:val="28"/>
          <w:szCs w:val="28"/>
        </w:rPr>
      </w:pPr>
      <w:r w:rsidRPr="00EC0121">
        <w:rPr>
          <w:rFonts w:asciiTheme="minorHAnsi" w:eastAsia="Times New Roman" w:hAnsiTheme="minorHAnsi" w:cstheme="minorHAnsi"/>
          <w:sz w:val="28"/>
          <w:szCs w:val="28"/>
        </w:rPr>
        <w:lastRenderedPageBreak/>
        <w:t>1.1.4 ÖVK</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rsidP="004638C5">
      <w:pPr>
        <w:numPr>
          <w:ilvl w:val="0"/>
          <w:numId w:val="1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Technischer und organisatorischer Betrieb des Verbundkataloges öffentlicher Bibliotheken (ÖVK)</w:t>
      </w:r>
    </w:p>
    <w:p w:rsidR="00896810" w:rsidRPr="00563404" w:rsidRDefault="00896810" w:rsidP="004638C5">
      <w:pPr>
        <w:numPr>
          <w:ilvl w:val="0"/>
          <w:numId w:val="1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bibliothekspezifischer Sichten auf den ÖVK (OPACs)</w:t>
      </w:r>
    </w:p>
    <w:p w:rsidR="00896810" w:rsidRPr="00563404" w:rsidRDefault="00896810" w:rsidP="004638C5">
      <w:pPr>
        <w:numPr>
          <w:ilvl w:val="0"/>
          <w:numId w:val="1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Anschluss der regionalen Fernleihe des ÖVK an die allgemeine Fernleihe</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Innovationsziele</w:t>
      </w:r>
    </w:p>
    <w:p w:rsidR="00896810" w:rsidRPr="00563404" w:rsidRDefault="00896810" w:rsidP="004638C5">
      <w:pPr>
        <w:numPr>
          <w:ilvl w:val="0"/>
          <w:numId w:val="14"/>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K10plus und ÖVK in einer Gesamtsicht GÖVK mit integrierte Fernleihfunktionalität</w:t>
      </w:r>
    </w:p>
    <w:p w:rsidR="00896810" w:rsidRPr="00994000" w:rsidRDefault="00896810" w:rsidP="00994000">
      <w:pPr>
        <w:pStyle w:val="StandardWeb"/>
        <w:spacing w:before="0" w:beforeAutospacing="0" w:after="0" w:afterAutospacing="0"/>
        <w:rPr>
          <w:rFonts w:asciiTheme="minorHAnsi" w:hAnsiTheme="minorHAnsi" w:cstheme="minorHAnsi"/>
        </w:rPr>
      </w:pPr>
      <w:r w:rsidRPr="00563404">
        <w:rPr>
          <w:rStyle w:val="Fett"/>
          <w:rFonts w:asciiTheme="minorHAnsi" w:hAnsiTheme="minorHAnsi" w:cstheme="minorHAnsi"/>
        </w:rPr>
        <w:t>Finanzierung</w:t>
      </w:r>
      <w:r w:rsidR="00994000">
        <w:rPr>
          <w:rStyle w:val="Fett"/>
          <w:rFonts w:asciiTheme="minorHAnsi" w:hAnsiTheme="minorHAnsi" w:cstheme="minorHAnsi"/>
        </w:rPr>
        <w:br/>
      </w:r>
      <w:r w:rsidRPr="00994000">
        <w:rPr>
          <w:rFonts w:asciiTheme="minorHAnsi" w:hAnsiTheme="minorHAnsi" w:cstheme="minorHAnsi"/>
        </w:rPr>
        <w:t>Sonderleistungen der Länder Niedersachsen, Sachsen-Anhalt, Thüringen</w:t>
      </w:r>
    </w:p>
    <w:p w:rsidR="00896810" w:rsidRPr="00994000" w:rsidRDefault="00896810" w:rsidP="00994000">
      <w:pPr>
        <w:pStyle w:val="StandardWeb"/>
        <w:spacing w:before="0" w:beforeAutospacing="0" w:after="0" w:afterAutospacing="0"/>
        <w:rPr>
          <w:rFonts w:asciiTheme="minorHAnsi" w:hAnsiTheme="minorHAnsi" w:cstheme="minorHAnsi"/>
        </w:rPr>
      </w:pPr>
      <w:r w:rsidRPr="00994000">
        <w:rPr>
          <w:rFonts w:asciiTheme="minorHAnsi" w:hAnsiTheme="minorHAnsi" w:cstheme="minorHAnsi"/>
        </w:rPr>
        <w:t xml:space="preserve">Bremen: </w:t>
      </w:r>
      <w:proofErr w:type="spellStart"/>
      <w:r w:rsidRPr="00994000">
        <w:rPr>
          <w:rFonts w:asciiTheme="minorHAnsi" w:hAnsiTheme="minorHAnsi" w:cstheme="minorHAnsi"/>
        </w:rPr>
        <w:t>StB</w:t>
      </w:r>
      <w:proofErr w:type="spellEnd"/>
      <w:r w:rsidRPr="00994000">
        <w:rPr>
          <w:rFonts w:asciiTheme="minorHAnsi" w:hAnsiTheme="minorHAnsi" w:cstheme="minorHAnsi"/>
        </w:rPr>
        <w:t xml:space="preserve"> Bremen</w:t>
      </w:r>
    </w:p>
    <w:p w:rsidR="00896810" w:rsidRPr="00994000" w:rsidRDefault="00896810" w:rsidP="00994000">
      <w:pPr>
        <w:pStyle w:val="StandardWeb"/>
        <w:spacing w:before="0" w:beforeAutospacing="0" w:after="0" w:afterAutospacing="0"/>
        <w:rPr>
          <w:rFonts w:asciiTheme="minorHAnsi" w:hAnsiTheme="minorHAnsi" w:cstheme="minorHAnsi"/>
        </w:rPr>
      </w:pPr>
      <w:r w:rsidRPr="00994000">
        <w:rPr>
          <w:rFonts w:asciiTheme="minorHAnsi" w:hAnsiTheme="minorHAnsi" w:cstheme="minorHAnsi"/>
        </w:rPr>
        <w:t>Sachsen: Kulturregionen, Einzelbibliotheken</w:t>
      </w:r>
    </w:p>
    <w:p w:rsidR="00896810" w:rsidRPr="00994000" w:rsidRDefault="00896810" w:rsidP="00994000">
      <w:pPr>
        <w:pStyle w:val="StandardWeb"/>
        <w:rPr>
          <w:rFonts w:asciiTheme="minorHAnsi" w:hAnsiTheme="minorHAnsi" w:cstheme="minorHAnsi"/>
        </w:rPr>
      </w:pPr>
      <w:r w:rsidRPr="00563404">
        <w:rPr>
          <w:rStyle w:val="Fett"/>
          <w:rFonts w:asciiTheme="minorHAnsi" w:hAnsiTheme="minorHAnsi" w:cstheme="minorHAnsi"/>
        </w:rPr>
        <w:t>Kostenträger: </w:t>
      </w:r>
      <w:r w:rsidR="00994000">
        <w:rPr>
          <w:rFonts w:asciiTheme="minorHAnsi" w:hAnsiTheme="minorHAnsi" w:cstheme="minorHAnsi"/>
        </w:rPr>
        <w:br/>
      </w:r>
      <w:r w:rsidRPr="00994000">
        <w:rPr>
          <w:rFonts w:asciiTheme="minorHAnsi" w:hAnsiTheme="minorHAnsi" w:cstheme="minorHAnsi"/>
        </w:rPr>
        <w:t>60334 ÖVK - öffentliche Bibliotheken</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Kennzahlen</w:t>
      </w:r>
      <w:r w:rsidRPr="00563404">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4"/>
        <w:gridCol w:w="819"/>
        <w:gridCol w:w="848"/>
        <w:gridCol w:w="870"/>
        <w:gridCol w:w="1490"/>
        <w:gridCol w:w="2523"/>
      </w:tblGrid>
      <w:tr w:rsidR="00896810" w:rsidRPr="00563404">
        <w:trPr>
          <w:divId w:val="8466755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2025 (Plan)</w:t>
            </w:r>
          </w:p>
        </w:tc>
      </w:tr>
      <w:tr w:rsidR="00896810" w:rsidRPr="00563404">
        <w:trPr>
          <w:divId w:val="8466755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Titel ÖVK (Mio.)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4,1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4,4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4,7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4,4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4,7</w:t>
            </w:r>
          </w:p>
        </w:tc>
      </w:tr>
      <w:tr w:rsidR="00896810" w:rsidRPr="00563404">
        <w:trPr>
          <w:divId w:val="8466755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Exemplare (Mio.)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12,5</w:t>
            </w:r>
          </w:p>
        </w:tc>
      </w:tr>
      <w:tr w:rsidR="00896810" w:rsidRPr="00563404">
        <w:trPr>
          <w:divId w:val="8466755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Teilnehmende Bibliotheken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305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305</w:t>
            </w:r>
          </w:p>
        </w:tc>
      </w:tr>
      <w:tr w:rsidR="00896810" w:rsidRPr="00563404">
        <w:trPr>
          <w:divId w:val="8466755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Anzahl Leihverkehrsbestellungen ÖVK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26.251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27.245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28.000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EC0121" w:rsidRDefault="00896810">
            <w:pPr>
              <w:pStyle w:val="StandardWeb"/>
              <w:rPr>
                <w:rFonts w:asciiTheme="minorHAnsi" w:hAnsiTheme="minorHAnsi" w:cstheme="minorHAnsi"/>
              </w:rPr>
            </w:pPr>
            <w:r w:rsidRPr="00EC0121">
              <w:rPr>
                <w:rFonts w:asciiTheme="minorHAnsi" w:hAnsiTheme="minorHAnsi" w:cstheme="minorHAnsi"/>
              </w:rPr>
              <w:t>25.169 (Stand: 20.12.2024)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EC0121" w:rsidRDefault="00896810">
            <w:pPr>
              <w:pStyle w:val="StandardWeb"/>
              <w:rPr>
                <w:rFonts w:asciiTheme="minorHAnsi" w:hAnsiTheme="minorHAnsi" w:cstheme="minorHAnsi"/>
              </w:rPr>
            </w:pPr>
            <w:r w:rsidRPr="00EC0121">
              <w:rPr>
                <w:rFonts w:asciiTheme="minorHAnsi" w:hAnsiTheme="minorHAnsi" w:cstheme="minorHAnsi"/>
              </w:rPr>
              <w:t>? (Entwicklung abhängig von weiteren teilnehmenden Bibliotheken insbesondere in Sachsen)</w:t>
            </w:r>
          </w:p>
        </w:tc>
      </w:tr>
    </w:tbl>
    <w:p w:rsidR="0097202B" w:rsidRDefault="0097202B">
      <w:pPr>
        <w:pStyle w:val="berschrift3"/>
        <w:rPr>
          <w:rFonts w:asciiTheme="minorHAnsi" w:eastAsia="Times New Roman" w:hAnsiTheme="minorHAnsi" w:cstheme="minorHAnsi"/>
          <w:sz w:val="28"/>
          <w:szCs w:val="28"/>
        </w:rPr>
      </w:pPr>
    </w:p>
    <w:p w:rsidR="0097202B" w:rsidRDefault="0097202B">
      <w:pPr>
        <w:rPr>
          <w:rFonts w:asciiTheme="minorHAnsi" w:eastAsia="Times New Roman" w:hAnsiTheme="minorHAnsi" w:cstheme="minorHAnsi"/>
          <w:b/>
          <w:bCs/>
          <w:sz w:val="28"/>
          <w:szCs w:val="28"/>
        </w:rPr>
      </w:pPr>
      <w:r>
        <w:rPr>
          <w:rFonts w:asciiTheme="minorHAnsi" w:eastAsia="Times New Roman" w:hAnsiTheme="minorHAnsi" w:cstheme="minorHAnsi"/>
          <w:sz w:val="28"/>
          <w:szCs w:val="28"/>
        </w:rPr>
        <w:br w:type="page"/>
      </w:r>
    </w:p>
    <w:p w:rsidR="00896810" w:rsidRPr="00EC0121" w:rsidRDefault="00896810">
      <w:pPr>
        <w:pStyle w:val="berschrift3"/>
        <w:rPr>
          <w:rFonts w:asciiTheme="minorHAnsi" w:eastAsia="Times New Roman" w:hAnsiTheme="minorHAnsi" w:cstheme="minorHAnsi"/>
          <w:sz w:val="28"/>
          <w:szCs w:val="28"/>
        </w:rPr>
      </w:pPr>
      <w:r w:rsidRPr="00EC0121">
        <w:rPr>
          <w:rFonts w:asciiTheme="minorHAnsi" w:eastAsia="Times New Roman" w:hAnsiTheme="minorHAnsi" w:cstheme="minorHAnsi"/>
          <w:sz w:val="28"/>
          <w:szCs w:val="28"/>
        </w:rPr>
        <w:lastRenderedPageBreak/>
        <w:t>1.1.5 Metadaten</w:t>
      </w:r>
      <w:r w:rsidR="005B4E9B">
        <w:rPr>
          <w:rFonts w:asciiTheme="minorHAnsi" w:eastAsia="Times New Roman" w:hAnsiTheme="minorHAnsi" w:cstheme="minorHAnsi"/>
          <w:sz w:val="28"/>
          <w:szCs w:val="28"/>
        </w:rPr>
        <w:t>-</w:t>
      </w:r>
      <w:r w:rsidRPr="00EC0121">
        <w:rPr>
          <w:rFonts w:asciiTheme="minorHAnsi" w:eastAsia="Times New Roman" w:hAnsiTheme="minorHAnsi" w:cstheme="minorHAnsi"/>
          <w:sz w:val="28"/>
          <w:szCs w:val="28"/>
        </w:rPr>
        <w:t>Management</w:t>
      </w:r>
    </w:p>
    <w:p w:rsidR="00896810" w:rsidRPr="00563404" w:rsidRDefault="00896810">
      <w:pPr>
        <w:pStyle w:val="berschrift4"/>
        <w:rPr>
          <w:rFonts w:asciiTheme="minorHAnsi" w:eastAsia="Times New Roman" w:hAnsiTheme="minorHAnsi" w:cstheme="minorHAnsi"/>
        </w:rPr>
      </w:pPr>
      <w:r w:rsidRPr="00563404">
        <w:rPr>
          <w:rFonts w:asciiTheme="minorHAnsi" w:eastAsia="Times New Roman" w:hAnsiTheme="minorHAnsi" w:cstheme="minorHAnsi"/>
        </w:rPr>
        <w:t>1.1.5.1 Fremddaten</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rsidP="004638C5">
      <w:pPr>
        <w:numPr>
          <w:ilvl w:val="0"/>
          <w:numId w:val="17"/>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Kontinuierliche Bereitstellung der Metadaten der DNB, ZDB, Library </w:t>
      </w:r>
      <w:proofErr w:type="spellStart"/>
      <w:r w:rsidRPr="00563404">
        <w:rPr>
          <w:rFonts w:asciiTheme="minorHAnsi" w:eastAsia="Times New Roman" w:hAnsiTheme="minorHAnsi" w:cstheme="minorHAnsi"/>
        </w:rPr>
        <w:t>of</w:t>
      </w:r>
      <w:proofErr w:type="spellEnd"/>
      <w:r w:rsidRPr="00563404">
        <w:rPr>
          <w:rFonts w:asciiTheme="minorHAnsi" w:eastAsia="Times New Roman" w:hAnsiTheme="minorHAnsi" w:cstheme="minorHAnsi"/>
        </w:rPr>
        <w:t xml:space="preserve"> </w:t>
      </w:r>
      <w:proofErr w:type="spellStart"/>
      <w:r w:rsidRPr="00563404">
        <w:rPr>
          <w:rFonts w:asciiTheme="minorHAnsi" w:eastAsia="Times New Roman" w:hAnsiTheme="minorHAnsi" w:cstheme="minorHAnsi"/>
        </w:rPr>
        <w:t>Congress</w:t>
      </w:r>
      <w:proofErr w:type="spellEnd"/>
      <w:r w:rsidRPr="00563404">
        <w:rPr>
          <w:rFonts w:asciiTheme="minorHAnsi" w:eastAsia="Times New Roman" w:hAnsiTheme="minorHAnsi" w:cstheme="minorHAnsi"/>
        </w:rPr>
        <w:t xml:space="preserve">, </w:t>
      </w:r>
      <w:proofErr w:type="spellStart"/>
      <w:r w:rsidRPr="00563404">
        <w:rPr>
          <w:rFonts w:asciiTheme="minorHAnsi" w:eastAsia="Times New Roman" w:hAnsiTheme="minorHAnsi" w:cstheme="minorHAnsi"/>
        </w:rPr>
        <w:t>Casalini</w:t>
      </w:r>
      <w:proofErr w:type="spellEnd"/>
    </w:p>
    <w:p w:rsidR="00896810" w:rsidRPr="00563404" w:rsidRDefault="00896810" w:rsidP="004638C5">
      <w:pPr>
        <w:numPr>
          <w:ilvl w:val="0"/>
          <w:numId w:val="17"/>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Verfügbarkeit der Z39.50/SRU Zugänge zu relevanten Fremddatenquellen (u.a. </w:t>
      </w:r>
      <w:proofErr w:type="spellStart"/>
      <w:r w:rsidRPr="00563404">
        <w:rPr>
          <w:rFonts w:asciiTheme="minorHAnsi" w:eastAsia="Times New Roman" w:hAnsiTheme="minorHAnsi" w:cstheme="minorHAnsi"/>
        </w:rPr>
        <w:t>WorldCat</w:t>
      </w:r>
      <w:proofErr w:type="spellEnd"/>
      <w:r w:rsidRPr="00563404">
        <w:rPr>
          <w:rFonts w:asciiTheme="minorHAnsi" w:eastAsia="Times New Roman" w:hAnsiTheme="minorHAnsi" w:cstheme="minorHAnsi"/>
        </w:rPr>
        <w:t>, Verbundsysteme, Nationalbibliotheken)</w:t>
      </w:r>
    </w:p>
    <w:p w:rsidR="00896810" w:rsidRPr="00563404" w:rsidRDefault="00896810" w:rsidP="004638C5">
      <w:pPr>
        <w:numPr>
          <w:ilvl w:val="0"/>
          <w:numId w:val="17"/>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Kontinuierliche zeitnahe Bereitstellung der Metadaten der GND</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Innovationsziele</w:t>
      </w:r>
    </w:p>
    <w:p w:rsidR="00896810" w:rsidRPr="00563404" w:rsidRDefault="00896810" w:rsidP="004638C5">
      <w:pPr>
        <w:numPr>
          <w:ilvl w:val="0"/>
          <w:numId w:val="1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von Verlagsdaten für Aufsatzerschließung im K10plus</w:t>
      </w:r>
    </w:p>
    <w:p w:rsidR="00896810" w:rsidRPr="00563404" w:rsidRDefault="00896810" w:rsidP="00994000">
      <w:pPr>
        <w:pStyle w:val="StandardWeb"/>
        <w:rPr>
          <w:rFonts w:asciiTheme="minorHAnsi" w:eastAsia="Times New Roman" w:hAnsiTheme="minorHAnsi" w:cstheme="minorHAnsi"/>
        </w:rPr>
      </w:pPr>
      <w:r w:rsidRPr="00563404">
        <w:rPr>
          <w:rStyle w:val="Fett"/>
          <w:rFonts w:asciiTheme="minorHAnsi" w:hAnsiTheme="minorHAnsi" w:cstheme="minorHAnsi"/>
        </w:rPr>
        <w:t>Finanzierung</w:t>
      </w:r>
      <w:r w:rsidR="00994000">
        <w:rPr>
          <w:rStyle w:val="Fett"/>
          <w:rFonts w:asciiTheme="minorHAnsi" w:hAnsiTheme="minorHAnsi" w:cstheme="minorHAnsi"/>
        </w:rPr>
        <w:t xml:space="preserve">: </w:t>
      </w:r>
      <w:r w:rsidRPr="00563404">
        <w:rPr>
          <w:rFonts w:asciiTheme="minorHAnsi" w:eastAsia="Times New Roman" w:hAnsiTheme="minorHAnsi" w:cstheme="minorHAnsi"/>
        </w:rPr>
        <w:t>Länderbeiträge</w:t>
      </w:r>
    </w:p>
    <w:p w:rsidR="00896810" w:rsidRPr="00994000" w:rsidRDefault="00896810" w:rsidP="00994000">
      <w:pPr>
        <w:pStyle w:val="StandardWeb"/>
        <w:rPr>
          <w:rFonts w:asciiTheme="minorHAnsi" w:hAnsiTheme="minorHAnsi" w:cstheme="minorHAnsi"/>
        </w:rPr>
      </w:pPr>
      <w:r w:rsidRPr="00563404">
        <w:rPr>
          <w:rStyle w:val="Fett"/>
          <w:rFonts w:asciiTheme="minorHAnsi" w:hAnsiTheme="minorHAnsi" w:cstheme="minorHAnsi"/>
        </w:rPr>
        <w:t xml:space="preserve">Kostenträger: </w:t>
      </w:r>
      <w:r w:rsidR="00994000">
        <w:rPr>
          <w:rFonts w:asciiTheme="minorHAnsi" w:hAnsiTheme="minorHAnsi" w:cstheme="minorHAnsi"/>
        </w:rPr>
        <w:br/>
      </w:r>
      <w:r w:rsidRPr="00994000">
        <w:rPr>
          <w:rFonts w:asciiTheme="minorHAnsi" w:hAnsiTheme="minorHAnsi" w:cstheme="minorHAnsi"/>
        </w:rPr>
        <w:t>60119 Verbundkatalogisierung</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Kennzahlen</w:t>
      </w:r>
      <w:r w:rsidRPr="00563404">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06"/>
        <w:gridCol w:w="941"/>
        <w:gridCol w:w="941"/>
        <w:gridCol w:w="941"/>
        <w:gridCol w:w="1015"/>
        <w:gridCol w:w="1119"/>
        <w:gridCol w:w="1060"/>
        <w:gridCol w:w="1021"/>
      </w:tblGrid>
      <w:tr w:rsidR="00896810" w:rsidRPr="00563404">
        <w:trPr>
          <w:divId w:val="134362451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Anzahl eingespielter Titel aus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2025 (Plan)</w:t>
            </w:r>
          </w:p>
        </w:tc>
      </w:tr>
      <w:tr w:rsidR="00994000" w:rsidRPr="00563404">
        <w:trPr>
          <w:divId w:val="134362451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DNB</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161.000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173.000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187.000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183.000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180.000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42637" w:rsidRDefault="00994000" w:rsidP="00994000">
            <w:pPr>
              <w:pStyle w:val="StandardWeb"/>
              <w:rPr>
                <w:rFonts w:asciiTheme="minorHAnsi" w:hAnsiTheme="minorHAnsi" w:cstheme="minorHAnsi"/>
                <w:i/>
                <w:sz w:val="18"/>
                <w:szCs w:val="18"/>
              </w:rPr>
            </w:pPr>
            <w:r>
              <w:rPr>
                <w:rFonts w:asciiTheme="minorHAnsi" w:hAnsiTheme="minorHAnsi" w:cstheme="minorHAnsi"/>
                <w:i/>
                <w:sz w:val="18"/>
                <w:szCs w:val="18"/>
              </w:rPr>
              <w:t>Noch</w:t>
            </w:r>
            <w:r w:rsidRPr="00542637">
              <w:rPr>
                <w:rFonts w:asciiTheme="minorHAnsi" w:hAnsiTheme="minorHAnsi" w:cstheme="minorHAnsi"/>
                <w:i/>
                <w:sz w:val="18"/>
                <w:szCs w:val="18"/>
              </w:rPr>
              <w:t xml:space="preserve"> ergänzen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p>
        </w:tc>
      </w:tr>
      <w:tr w:rsidR="00994000" w:rsidRPr="00563404">
        <w:trPr>
          <w:divId w:val="134362451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proofErr w:type="spellStart"/>
            <w:r w:rsidRPr="00563404">
              <w:rPr>
                <w:rFonts w:asciiTheme="minorHAnsi" w:hAnsiTheme="minorHAnsi" w:cstheme="minorHAnsi"/>
              </w:rPr>
              <w:t>LoC</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113.000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125.000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120.000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147.000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140.000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42637" w:rsidRDefault="00994000" w:rsidP="00994000">
            <w:pPr>
              <w:pStyle w:val="StandardWeb"/>
              <w:rPr>
                <w:rFonts w:asciiTheme="minorHAnsi" w:hAnsiTheme="minorHAnsi" w:cstheme="minorHAnsi"/>
                <w:i/>
                <w:sz w:val="18"/>
                <w:szCs w:val="18"/>
              </w:rPr>
            </w:pPr>
            <w:r>
              <w:rPr>
                <w:rFonts w:asciiTheme="minorHAnsi" w:hAnsiTheme="minorHAnsi" w:cstheme="minorHAnsi"/>
                <w:i/>
                <w:sz w:val="18"/>
                <w:szCs w:val="18"/>
              </w:rPr>
              <w:t>Noch</w:t>
            </w:r>
            <w:r w:rsidRPr="00542637">
              <w:rPr>
                <w:rFonts w:asciiTheme="minorHAnsi" w:hAnsiTheme="minorHAnsi" w:cstheme="minorHAnsi"/>
                <w:i/>
                <w:sz w:val="18"/>
                <w:szCs w:val="18"/>
              </w:rPr>
              <w:t xml:space="preserve"> ergänzen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p>
        </w:tc>
      </w:tr>
      <w:tr w:rsidR="00994000" w:rsidRPr="00563404">
        <w:trPr>
          <w:divId w:val="134362451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proofErr w:type="spellStart"/>
            <w:r w:rsidRPr="00563404">
              <w:rPr>
                <w:rFonts w:asciiTheme="minorHAnsi" w:hAnsiTheme="minorHAnsi" w:cstheme="minorHAnsi"/>
              </w:rPr>
              <w:t>Casalini</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30.000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36.000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33.000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33.500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r w:rsidRPr="00563404">
              <w:rPr>
                <w:rFonts w:asciiTheme="minorHAnsi" w:hAnsiTheme="minorHAnsi" w:cstheme="minorHAnsi"/>
              </w:rPr>
              <w:t>33.000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42637" w:rsidRDefault="00994000" w:rsidP="00994000">
            <w:pPr>
              <w:pStyle w:val="StandardWeb"/>
              <w:rPr>
                <w:rFonts w:asciiTheme="minorHAnsi" w:hAnsiTheme="minorHAnsi" w:cstheme="minorHAnsi"/>
                <w:i/>
                <w:sz w:val="18"/>
                <w:szCs w:val="18"/>
              </w:rPr>
            </w:pPr>
            <w:r>
              <w:rPr>
                <w:rFonts w:asciiTheme="minorHAnsi" w:hAnsiTheme="minorHAnsi" w:cstheme="minorHAnsi"/>
                <w:i/>
                <w:sz w:val="18"/>
                <w:szCs w:val="18"/>
              </w:rPr>
              <w:t>Noch</w:t>
            </w:r>
            <w:r w:rsidRPr="00542637">
              <w:rPr>
                <w:rFonts w:asciiTheme="minorHAnsi" w:hAnsiTheme="minorHAnsi" w:cstheme="minorHAnsi"/>
                <w:i/>
                <w:sz w:val="18"/>
                <w:szCs w:val="18"/>
              </w:rPr>
              <w:t xml:space="preserve"> ergänzen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994000" w:rsidRPr="00563404" w:rsidRDefault="00994000" w:rsidP="00994000">
            <w:pPr>
              <w:pStyle w:val="StandardWeb"/>
              <w:rPr>
                <w:rFonts w:asciiTheme="minorHAnsi" w:hAnsiTheme="minorHAnsi" w:cstheme="minorHAnsi"/>
              </w:rPr>
            </w:pPr>
          </w:p>
        </w:tc>
      </w:tr>
    </w:tbl>
    <w:p w:rsidR="00896810" w:rsidRPr="00563404" w:rsidRDefault="00896810">
      <w:pPr>
        <w:pStyle w:val="berschrift4"/>
        <w:rPr>
          <w:rFonts w:asciiTheme="minorHAnsi" w:eastAsia="Times New Roman" w:hAnsiTheme="minorHAnsi" w:cstheme="minorHAnsi"/>
        </w:rPr>
      </w:pPr>
      <w:r w:rsidRPr="00563404">
        <w:rPr>
          <w:rFonts w:asciiTheme="minorHAnsi" w:eastAsia="Times New Roman" w:hAnsiTheme="minorHAnsi" w:cstheme="minorHAnsi"/>
        </w:rPr>
        <w:t>1.1.5.2 E-Medien</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 xml:space="preserve">Leistungsziele: </w:t>
      </w:r>
    </w:p>
    <w:p w:rsidR="00896810" w:rsidRPr="00563404" w:rsidRDefault="00896810" w:rsidP="004638C5">
      <w:pPr>
        <w:numPr>
          <w:ilvl w:val="0"/>
          <w:numId w:val="2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Betrieb und Pflege des E-Book-Pools zum Nachweis der relevanten E-Book-Pakete</w:t>
      </w:r>
    </w:p>
    <w:p w:rsidR="00896810" w:rsidRPr="00563404" w:rsidRDefault="00896810" w:rsidP="004638C5">
      <w:pPr>
        <w:numPr>
          <w:ilvl w:val="0"/>
          <w:numId w:val="2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Betrieb und Pflege des E-Book Management Tools (EBM-Tool) </w:t>
      </w:r>
      <w:r w:rsidRPr="00563404">
        <w:rPr>
          <w:rFonts w:asciiTheme="minorHAnsi" w:eastAsia="Times New Roman" w:hAnsiTheme="minorHAnsi" w:cstheme="minorHAnsi"/>
        </w:rPr>
        <w:br/>
        <w:t>Die Softwareentwicklung und Pflege liegt beim BSZ</w:t>
      </w:r>
    </w:p>
    <w:p w:rsidR="00896810" w:rsidRPr="00563404" w:rsidRDefault="00896810" w:rsidP="004638C5">
      <w:pPr>
        <w:numPr>
          <w:ilvl w:val="0"/>
          <w:numId w:val="2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Erzeugen der E-Book-Nachweise im K10plus auf Grund der Bestellungen im EBM-Tool</w:t>
      </w:r>
    </w:p>
    <w:p w:rsidR="00896810" w:rsidRPr="00563404" w:rsidRDefault="00896810" w:rsidP="004638C5">
      <w:pPr>
        <w:numPr>
          <w:ilvl w:val="0"/>
          <w:numId w:val="2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Einspielung der Lizenzinformationen aus der EZB in den K10plus (EZB-Dienst)</w:t>
      </w:r>
    </w:p>
    <w:p w:rsidR="00896810" w:rsidRPr="00563404" w:rsidRDefault="00896810" w:rsidP="004638C5">
      <w:pPr>
        <w:numPr>
          <w:ilvl w:val="0"/>
          <w:numId w:val="2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Regelmäßiger Abruf von Open Access Publikationsdaten aus unterschiedlichen internationalen Repositorien und Einspielung in den K10plus</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lastRenderedPageBreak/>
        <w:t>Innovationsziele</w:t>
      </w:r>
    </w:p>
    <w:p w:rsidR="00896810" w:rsidRPr="00563404" w:rsidRDefault="00896810" w:rsidP="004638C5">
      <w:pPr>
        <w:numPr>
          <w:ilvl w:val="0"/>
          <w:numId w:val="22"/>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Verknüpfung </w:t>
      </w:r>
      <w:proofErr w:type="spellStart"/>
      <w:r w:rsidRPr="00563404">
        <w:rPr>
          <w:rFonts w:asciiTheme="minorHAnsi" w:eastAsia="Times New Roman" w:hAnsiTheme="minorHAnsi" w:cstheme="minorHAnsi"/>
        </w:rPr>
        <w:t>vo</w:t>
      </w:r>
      <w:proofErr w:type="spellEnd"/>
      <w:r w:rsidRPr="00563404">
        <w:rPr>
          <w:rFonts w:asciiTheme="minorHAnsi" w:eastAsia="Times New Roman" w:hAnsiTheme="minorHAnsi" w:cstheme="minorHAnsi"/>
        </w:rPr>
        <w:t xml:space="preserve"> E-Book-Pool und </w:t>
      </w:r>
      <w:proofErr w:type="spellStart"/>
      <w:r w:rsidRPr="00563404">
        <w:rPr>
          <w:rFonts w:asciiTheme="minorHAnsi" w:eastAsia="Times New Roman" w:hAnsiTheme="minorHAnsi" w:cstheme="minorHAnsi"/>
        </w:rPr>
        <w:t>GOKb</w:t>
      </w:r>
      <w:proofErr w:type="spellEnd"/>
    </w:p>
    <w:p w:rsidR="00896810" w:rsidRPr="00563404" w:rsidRDefault="00896810" w:rsidP="004638C5">
      <w:pPr>
        <w:numPr>
          <w:ilvl w:val="0"/>
          <w:numId w:val="22"/>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Ablösung des „alten“ EZB-Verfahrens durch den neuen EZB-Dienst mit korrekter Abbildung der Lizenzverläufe (aus Vorjahr weitergeführt)</w:t>
      </w:r>
    </w:p>
    <w:p w:rsidR="00896810" w:rsidRPr="00563404" w:rsidRDefault="00896810" w:rsidP="004638C5">
      <w:pPr>
        <w:numPr>
          <w:ilvl w:val="0"/>
          <w:numId w:val="22"/>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Umstellung der EZB-ftp-Lieferungen mit proprietärem XML auf OAI-PMH mit Marc21 (aus Vorjahr weitergeführt)</w:t>
      </w:r>
    </w:p>
    <w:p w:rsidR="00896810" w:rsidRPr="00563404" w:rsidRDefault="00896810" w:rsidP="00994000">
      <w:pPr>
        <w:pStyle w:val="StandardWeb"/>
        <w:rPr>
          <w:rFonts w:asciiTheme="minorHAnsi" w:eastAsia="Times New Roman" w:hAnsiTheme="minorHAnsi" w:cstheme="minorHAnsi"/>
        </w:rPr>
      </w:pPr>
      <w:r w:rsidRPr="00563404">
        <w:rPr>
          <w:rStyle w:val="Fett"/>
          <w:rFonts w:asciiTheme="minorHAnsi" w:hAnsiTheme="minorHAnsi" w:cstheme="minorHAnsi"/>
        </w:rPr>
        <w:t>Finanzierung</w:t>
      </w:r>
      <w:r w:rsidR="00994000">
        <w:rPr>
          <w:rStyle w:val="Fett"/>
          <w:rFonts w:asciiTheme="minorHAnsi" w:hAnsiTheme="minorHAnsi" w:cstheme="minorHAnsi"/>
        </w:rPr>
        <w:t xml:space="preserve">: </w:t>
      </w:r>
      <w:r w:rsidRPr="00563404">
        <w:rPr>
          <w:rFonts w:asciiTheme="minorHAnsi" w:eastAsia="Times New Roman" w:hAnsiTheme="minorHAnsi" w:cstheme="minorHAnsi"/>
        </w:rPr>
        <w:t>Länderbeiträge</w:t>
      </w:r>
    </w:p>
    <w:p w:rsidR="00896810" w:rsidRPr="00563404" w:rsidRDefault="00896810" w:rsidP="00994000">
      <w:pPr>
        <w:pStyle w:val="StandardWeb"/>
        <w:rPr>
          <w:rFonts w:asciiTheme="minorHAnsi" w:eastAsia="Times New Roman" w:hAnsiTheme="minorHAnsi" w:cstheme="minorHAnsi"/>
        </w:rPr>
      </w:pPr>
      <w:r w:rsidRPr="00563404">
        <w:rPr>
          <w:rStyle w:val="Fett"/>
          <w:rFonts w:asciiTheme="minorHAnsi" w:hAnsiTheme="minorHAnsi" w:cstheme="minorHAnsi"/>
        </w:rPr>
        <w:t xml:space="preserve">Kostenträger: </w:t>
      </w:r>
      <w:r w:rsidR="00994000">
        <w:rPr>
          <w:rFonts w:asciiTheme="minorHAnsi" w:hAnsiTheme="minorHAnsi" w:cstheme="minorHAnsi"/>
        </w:rPr>
        <w:br/>
      </w:r>
      <w:r w:rsidRPr="00563404">
        <w:rPr>
          <w:rFonts w:asciiTheme="minorHAnsi" w:eastAsia="Times New Roman" w:hAnsiTheme="minorHAnsi" w:cstheme="minorHAnsi"/>
        </w:rPr>
        <w:t>60119 Verbundkatalogisierung</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Kennzahlen</w:t>
      </w:r>
      <w:r w:rsidRPr="00563404">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81"/>
        <w:gridCol w:w="698"/>
        <w:gridCol w:w="698"/>
        <w:gridCol w:w="698"/>
        <w:gridCol w:w="980"/>
        <w:gridCol w:w="880"/>
        <w:gridCol w:w="980"/>
        <w:gridCol w:w="849"/>
        <w:gridCol w:w="980"/>
      </w:tblGrid>
      <w:tr w:rsidR="00896810" w:rsidRPr="00563404">
        <w:trPr>
          <w:divId w:val="1727698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2023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2025 (Plan)</w:t>
            </w:r>
          </w:p>
        </w:tc>
      </w:tr>
      <w:tr w:rsidR="00896810" w:rsidRPr="00563404">
        <w:trPr>
          <w:divId w:val="1727698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E-Book-Pakete im E-Book-Pool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2.350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2.450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2.568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r>
      <w:tr w:rsidR="00896810" w:rsidRPr="00563404">
        <w:trPr>
          <w:divId w:val="1727698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GBV-Bestellungen über das EBM-Tool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1.358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1.353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1.993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1.448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r>
      <w:tr w:rsidR="00896810" w:rsidRPr="00563404">
        <w:trPr>
          <w:divId w:val="1727698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E-Ressourcen-Nachweise GBV (Mio.)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9,3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13,4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r>
      <w:tr w:rsidR="00896810" w:rsidRPr="00563404">
        <w:trPr>
          <w:divId w:val="1727698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Teilnehmer EZB-Verfahren neu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51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56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r>
      <w:tr w:rsidR="00896810" w:rsidRPr="00563404">
        <w:trPr>
          <w:divId w:val="1727698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Teilnehmer EZB-Verfahren alt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33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33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r>
    </w:tbl>
    <w:p w:rsidR="00896810" w:rsidRPr="00563404" w:rsidRDefault="00896810">
      <w:pPr>
        <w:pStyle w:val="berschrift4"/>
        <w:rPr>
          <w:rFonts w:asciiTheme="minorHAnsi" w:eastAsia="Times New Roman" w:hAnsiTheme="minorHAnsi" w:cstheme="minorHAnsi"/>
        </w:rPr>
      </w:pPr>
      <w:r w:rsidRPr="00563404">
        <w:rPr>
          <w:rFonts w:asciiTheme="minorHAnsi" w:eastAsia="Times New Roman" w:hAnsiTheme="minorHAnsi" w:cstheme="minorHAnsi"/>
        </w:rPr>
        <w:t>1.1.5.3 Aufsatzdatenbanken</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rsidP="004638C5">
      <w:pPr>
        <w:numPr>
          <w:ilvl w:val="0"/>
          <w:numId w:val="2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Bezug, Konvertierung in ein einheitliches Format und Bereitstellung von Artikeldaten für die traditionelle Rechercheoberfläche GSO und den Discovery-Index K10plus-Zentral: </w:t>
      </w:r>
    </w:p>
    <w:p w:rsidR="00896810" w:rsidRPr="00563404" w:rsidRDefault="00896810" w:rsidP="004638C5">
      <w:pPr>
        <w:numPr>
          <w:ilvl w:val="1"/>
          <w:numId w:val="2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Verlags- und Bibliothekszulieferungen für Online Contents (OLC)</w:t>
      </w:r>
    </w:p>
    <w:p w:rsidR="00896810" w:rsidRPr="00563404" w:rsidRDefault="00896810" w:rsidP="004638C5">
      <w:pPr>
        <w:numPr>
          <w:ilvl w:val="1"/>
          <w:numId w:val="2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Verlage + Aggregatoren: </w:t>
      </w:r>
      <w:proofErr w:type="spellStart"/>
      <w:r w:rsidRPr="00563404">
        <w:rPr>
          <w:rFonts w:asciiTheme="minorHAnsi" w:eastAsia="Times New Roman" w:hAnsiTheme="minorHAnsi" w:cstheme="minorHAnsi"/>
        </w:rPr>
        <w:t>CrossRef</w:t>
      </w:r>
      <w:proofErr w:type="spellEnd"/>
      <w:r w:rsidRPr="00563404">
        <w:rPr>
          <w:rFonts w:asciiTheme="minorHAnsi" w:eastAsia="Times New Roman" w:hAnsiTheme="minorHAnsi" w:cstheme="minorHAnsi"/>
        </w:rPr>
        <w:t xml:space="preserve">, DOAJ, JSTOR, </w:t>
      </w:r>
      <w:proofErr w:type="spellStart"/>
      <w:r w:rsidRPr="00563404">
        <w:rPr>
          <w:rFonts w:asciiTheme="minorHAnsi" w:eastAsia="Times New Roman" w:hAnsiTheme="minorHAnsi" w:cstheme="minorHAnsi"/>
        </w:rPr>
        <w:t>Medline</w:t>
      </w:r>
      <w:proofErr w:type="spellEnd"/>
      <w:r w:rsidRPr="00563404">
        <w:rPr>
          <w:rFonts w:asciiTheme="minorHAnsi" w:eastAsia="Times New Roman" w:hAnsiTheme="minorHAnsi" w:cstheme="minorHAnsi"/>
        </w:rPr>
        <w:t xml:space="preserve">, Springer, </w:t>
      </w:r>
      <w:proofErr w:type="spellStart"/>
      <w:r w:rsidRPr="00563404">
        <w:rPr>
          <w:rFonts w:asciiTheme="minorHAnsi" w:eastAsia="Times New Roman" w:hAnsiTheme="minorHAnsi" w:cstheme="minorHAnsi"/>
        </w:rPr>
        <w:t>DeGruyter</w:t>
      </w:r>
      <w:proofErr w:type="spellEnd"/>
      <w:r w:rsidRPr="00563404">
        <w:rPr>
          <w:rFonts w:asciiTheme="minorHAnsi" w:eastAsia="Times New Roman" w:hAnsiTheme="minorHAnsi" w:cstheme="minorHAnsi"/>
        </w:rPr>
        <w:t xml:space="preserve">, </w:t>
      </w:r>
      <w:proofErr w:type="spellStart"/>
      <w:r w:rsidRPr="00563404">
        <w:rPr>
          <w:rFonts w:asciiTheme="minorHAnsi" w:eastAsia="Times New Roman" w:hAnsiTheme="minorHAnsi" w:cstheme="minorHAnsi"/>
        </w:rPr>
        <w:t>u.w.</w:t>
      </w:r>
      <w:proofErr w:type="spellEnd"/>
    </w:p>
    <w:p w:rsidR="00896810" w:rsidRPr="00563404" w:rsidRDefault="00896810" w:rsidP="004638C5">
      <w:pPr>
        <w:numPr>
          <w:ilvl w:val="0"/>
          <w:numId w:val="2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Verknüpfung der Artikeldaten mit den Zeitschriftentiteln sowie Nachweis bzw. Lizenzinformationen aus der ZDB auf Zeitschriftenebene</w:t>
      </w:r>
    </w:p>
    <w:p w:rsidR="00896810" w:rsidRPr="00563404" w:rsidRDefault="00896810" w:rsidP="004638C5">
      <w:pPr>
        <w:numPr>
          <w:ilvl w:val="0"/>
          <w:numId w:val="2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von Metadaten für bibliotheksspezifische Anwendungen, FIDs, Bibliographien usw.</w:t>
      </w:r>
    </w:p>
    <w:p w:rsidR="00896810" w:rsidRPr="00563404" w:rsidRDefault="00896810" w:rsidP="004638C5">
      <w:pPr>
        <w:numPr>
          <w:ilvl w:val="0"/>
          <w:numId w:val="2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lastRenderedPageBreak/>
        <w:t>Bereitstellung von automatisierten Workflows zur Zulieferung von Metadaten durch Bibliotheken und Verlage</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Innovationsziele</w:t>
      </w:r>
    </w:p>
    <w:p w:rsidR="00896810" w:rsidRPr="00563404" w:rsidRDefault="00896810" w:rsidP="004638C5">
      <w:pPr>
        <w:numPr>
          <w:ilvl w:val="0"/>
          <w:numId w:val="26"/>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Zusammenführung der Online Contents DB mit den Verlagsprodukten (Print und Online)</w:t>
      </w:r>
    </w:p>
    <w:p w:rsidR="00896810" w:rsidRPr="00563404" w:rsidRDefault="00896810" w:rsidP="004638C5">
      <w:pPr>
        <w:numPr>
          <w:ilvl w:val="0"/>
          <w:numId w:val="26"/>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Erweiterung des Angebotes um weitere Verlagsdaten, u.a. </w:t>
      </w:r>
      <w:proofErr w:type="spellStart"/>
      <w:r w:rsidRPr="00563404">
        <w:rPr>
          <w:rFonts w:asciiTheme="minorHAnsi" w:eastAsia="Times New Roman" w:hAnsiTheme="minorHAnsi" w:cstheme="minorHAnsi"/>
        </w:rPr>
        <w:t>CrossRef</w:t>
      </w:r>
      <w:proofErr w:type="spellEnd"/>
      <w:r w:rsidRPr="00563404">
        <w:rPr>
          <w:rFonts w:asciiTheme="minorHAnsi" w:eastAsia="Times New Roman" w:hAnsiTheme="minorHAnsi" w:cstheme="minorHAnsi"/>
        </w:rPr>
        <w:t xml:space="preserve"> (in 2026 aufzunehmen)</w:t>
      </w:r>
    </w:p>
    <w:p w:rsidR="00325E77" w:rsidRDefault="00896810" w:rsidP="00325E77">
      <w:pPr>
        <w:pStyle w:val="StandardWeb"/>
        <w:spacing w:before="0" w:beforeAutospacing="0" w:after="0" w:afterAutospacing="0"/>
        <w:rPr>
          <w:rFonts w:asciiTheme="minorHAnsi" w:eastAsia="Times New Roman" w:hAnsiTheme="minorHAnsi" w:cstheme="minorHAnsi"/>
        </w:rPr>
      </w:pPr>
      <w:r w:rsidRPr="00563404">
        <w:rPr>
          <w:rStyle w:val="Fett"/>
          <w:rFonts w:asciiTheme="minorHAnsi" w:hAnsiTheme="minorHAnsi" w:cstheme="minorHAnsi"/>
        </w:rPr>
        <w:t>Finanzierung</w:t>
      </w:r>
      <w:r w:rsidR="00325E77">
        <w:rPr>
          <w:rFonts w:asciiTheme="minorHAnsi" w:hAnsiTheme="minorHAnsi" w:cstheme="minorHAnsi"/>
        </w:rPr>
        <w:br/>
      </w:r>
      <w:r w:rsidRPr="00563404">
        <w:rPr>
          <w:rFonts w:asciiTheme="minorHAnsi" w:eastAsia="Times New Roman" w:hAnsiTheme="minorHAnsi" w:cstheme="minorHAnsi"/>
        </w:rPr>
        <w:t>Länderbeiträge</w:t>
      </w:r>
    </w:p>
    <w:p w:rsidR="00896810" w:rsidRPr="00563404" w:rsidRDefault="00896810" w:rsidP="00325E77">
      <w:pPr>
        <w:pStyle w:val="StandardWeb"/>
        <w:spacing w:before="0" w:beforeAutospacing="0" w:after="0" w:afterAutospacing="0"/>
        <w:rPr>
          <w:rFonts w:asciiTheme="minorHAnsi" w:eastAsia="Times New Roman" w:hAnsiTheme="minorHAnsi" w:cstheme="minorHAnsi"/>
        </w:rPr>
      </w:pPr>
      <w:r w:rsidRPr="00563404">
        <w:rPr>
          <w:rFonts w:asciiTheme="minorHAnsi" w:eastAsia="Times New Roman" w:hAnsiTheme="minorHAnsi" w:cstheme="minorHAnsi"/>
        </w:rPr>
        <w:t>Einzelbibliotheken</w:t>
      </w:r>
    </w:p>
    <w:p w:rsidR="00896810" w:rsidRPr="00563404" w:rsidRDefault="00896810" w:rsidP="00325E77">
      <w:pPr>
        <w:pStyle w:val="StandardWeb"/>
        <w:rPr>
          <w:rFonts w:asciiTheme="minorHAnsi" w:eastAsia="Times New Roman" w:hAnsiTheme="minorHAnsi" w:cstheme="minorHAnsi"/>
        </w:rPr>
      </w:pPr>
      <w:r w:rsidRPr="00563404">
        <w:rPr>
          <w:rStyle w:val="Fett"/>
          <w:rFonts w:asciiTheme="minorHAnsi" w:hAnsiTheme="minorHAnsi" w:cstheme="minorHAnsi"/>
        </w:rPr>
        <w:t xml:space="preserve">Kostenträger </w:t>
      </w:r>
      <w:r w:rsidR="00325E77">
        <w:rPr>
          <w:rFonts w:asciiTheme="minorHAnsi" w:hAnsiTheme="minorHAnsi" w:cstheme="minorHAnsi"/>
        </w:rPr>
        <w:br/>
      </w:r>
      <w:r w:rsidRPr="00563404">
        <w:rPr>
          <w:rFonts w:asciiTheme="minorHAnsi" w:eastAsia="Times New Roman" w:hAnsiTheme="minorHAnsi" w:cstheme="minorHAnsi"/>
        </w:rPr>
        <w:t>60119 Verbundkatalogisierung</w:t>
      </w:r>
    </w:p>
    <w:p w:rsidR="0097202B" w:rsidRPr="00563404" w:rsidRDefault="0097202B" w:rsidP="0097202B">
      <w:pPr>
        <w:pStyle w:val="StandardWeb"/>
        <w:rPr>
          <w:rFonts w:asciiTheme="minorHAnsi" w:hAnsiTheme="minorHAnsi" w:cstheme="minorHAnsi"/>
        </w:rPr>
      </w:pPr>
      <w:r w:rsidRPr="00563404">
        <w:rPr>
          <w:rStyle w:val="Fett"/>
          <w:rFonts w:asciiTheme="minorHAnsi" w:hAnsiTheme="minorHAnsi" w:cstheme="minorHAnsi"/>
        </w:rPr>
        <w:t xml:space="preserve">Kennzahlen: </w:t>
      </w:r>
      <w:r w:rsidRPr="00563404">
        <w:rPr>
          <w:rFonts w:asciiTheme="minorHAnsi" w:hAnsiTheme="minorHAnsi" w:cstheme="minorHAnsi"/>
        </w:rPr>
        <w:t>keine</w:t>
      </w:r>
    </w:p>
    <w:p w:rsidR="00896810" w:rsidRPr="00EC0121" w:rsidRDefault="00896810">
      <w:pPr>
        <w:pStyle w:val="berschrift2"/>
        <w:rPr>
          <w:rFonts w:asciiTheme="minorHAnsi" w:eastAsia="Times New Roman" w:hAnsiTheme="minorHAnsi" w:cstheme="minorHAnsi"/>
          <w:sz w:val="32"/>
          <w:szCs w:val="32"/>
        </w:rPr>
      </w:pPr>
      <w:r w:rsidRPr="00EC0121">
        <w:rPr>
          <w:rFonts w:asciiTheme="minorHAnsi" w:eastAsia="Times New Roman" w:hAnsiTheme="minorHAnsi" w:cstheme="minorHAnsi"/>
          <w:sz w:val="32"/>
          <w:szCs w:val="32"/>
        </w:rPr>
        <w:t>1.2 Nationale und internationale Datenbanken</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Betrieb und Pflege bibliothekarisch relevanter Datenbankangebote, ggf. gegen Erstattung der Aufwendungen</w:t>
      </w:r>
    </w:p>
    <w:p w:rsidR="00896810" w:rsidRPr="00563404" w:rsidRDefault="00896810" w:rsidP="004638C5">
      <w:pPr>
        <w:numPr>
          <w:ilvl w:val="0"/>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Nationale Datenbanken:</w:t>
      </w:r>
    </w:p>
    <w:p w:rsidR="00896810" w:rsidRPr="00563404" w:rsidRDefault="00896810" w:rsidP="004638C5">
      <w:pPr>
        <w:numPr>
          <w:ilvl w:val="1"/>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VD17</w:t>
      </w:r>
    </w:p>
    <w:p w:rsidR="00896810" w:rsidRPr="00563404" w:rsidRDefault="00896810" w:rsidP="004638C5">
      <w:pPr>
        <w:numPr>
          <w:ilvl w:val="1"/>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VD18</w:t>
      </w:r>
    </w:p>
    <w:p w:rsidR="00896810" w:rsidRPr="00563404" w:rsidRDefault="00896810" w:rsidP="004638C5">
      <w:pPr>
        <w:numPr>
          <w:ilvl w:val="1"/>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VD Lied</w:t>
      </w:r>
    </w:p>
    <w:p w:rsidR="00896810" w:rsidRPr="00563404" w:rsidRDefault="00896810" w:rsidP="004638C5">
      <w:pPr>
        <w:numPr>
          <w:ilvl w:val="1"/>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IKAR</w:t>
      </w:r>
    </w:p>
    <w:p w:rsidR="00896810" w:rsidRPr="00563404" w:rsidRDefault="00896810" w:rsidP="004638C5">
      <w:pPr>
        <w:numPr>
          <w:ilvl w:val="1"/>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Bibliographie des </w:t>
      </w:r>
      <w:proofErr w:type="spellStart"/>
      <w:r w:rsidRPr="00563404">
        <w:rPr>
          <w:rFonts w:asciiTheme="minorHAnsi" w:eastAsia="Times New Roman" w:hAnsiTheme="minorHAnsi" w:cstheme="minorHAnsi"/>
        </w:rPr>
        <w:t>Musikschriftums</w:t>
      </w:r>
      <w:proofErr w:type="spellEnd"/>
      <w:r w:rsidRPr="00563404">
        <w:rPr>
          <w:rFonts w:asciiTheme="minorHAnsi" w:eastAsia="Times New Roman" w:hAnsiTheme="minorHAnsi" w:cstheme="minorHAnsi"/>
        </w:rPr>
        <w:t xml:space="preserve"> Online (BMS)</w:t>
      </w:r>
    </w:p>
    <w:p w:rsidR="00896810" w:rsidRPr="00563404" w:rsidRDefault="00896810" w:rsidP="004638C5">
      <w:pPr>
        <w:numPr>
          <w:ilvl w:val="1"/>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Nationallizenzen</w:t>
      </w:r>
    </w:p>
    <w:p w:rsidR="00896810" w:rsidRPr="00563404" w:rsidRDefault="00896810" w:rsidP="004638C5">
      <w:pPr>
        <w:numPr>
          <w:ilvl w:val="1"/>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Kompetenzzentrum für Lizensierung (</w:t>
      </w:r>
      <w:proofErr w:type="spellStart"/>
      <w:r w:rsidRPr="00563404">
        <w:rPr>
          <w:rFonts w:asciiTheme="minorHAnsi" w:eastAsia="Times New Roman" w:hAnsiTheme="minorHAnsi" w:cstheme="minorHAnsi"/>
        </w:rPr>
        <w:t>KfL</w:t>
      </w:r>
      <w:proofErr w:type="spellEnd"/>
      <w:r w:rsidRPr="00563404">
        <w:rPr>
          <w:rFonts w:asciiTheme="minorHAnsi" w:eastAsia="Times New Roman" w:hAnsiTheme="minorHAnsi" w:cstheme="minorHAnsi"/>
        </w:rPr>
        <w:t>) FIDELIO</w:t>
      </w:r>
    </w:p>
    <w:p w:rsidR="00896810" w:rsidRPr="00563404" w:rsidRDefault="00896810" w:rsidP="004638C5">
      <w:pPr>
        <w:numPr>
          <w:ilvl w:val="0"/>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Internationale Datenbanken</w:t>
      </w:r>
    </w:p>
    <w:p w:rsidR="00896810" w:rsidRPr="00563404" w:rsidRDefault="00896810" w:rsidP="004638C5">
      <w:pPr>
        <w:numPr>
          <w:ilvl w:val="1"/>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CERL - Hand </w:t>
      </w:r>
      <w:proofErr w:type="spellStart"/>
      <w:r w:rsidRPr="00563404">
        <w:rPr>
          <w:rFonts w:asciiTheme="minorHAnsi" w:eastAsia="Times New Roman" w:hAnsiTheme="minorHAnsi" w:cstheme="minorHAnsi"/>
        </w:rPr>
        <w:t>Pressed</w:t>
      </w:r>
      <w:proofErr w:type="spellEnd"/>
      <w:r w:rsidRPr="00563404">
        <w:rPr>
          <w:rFonts w:asciiTheme="minorHAnsi" w:eastAsia="Times New Roman" w:hAnsiTheme="minorHAnsi" w:cstheme="minorHAnsi"/>
        </w:rPr>
        <w:t xml:space="preserve"> Books (HPB)</w:t>
      </w:r>
    </w:p>
    <w:p w:rsidR="00896810" w:rsidRPr="00563404" w:rsidRDefault="00896810" w:rsidP="004638C5">
      <w:pPr>
        <w:numPr>
          <w:ilvl w:val="1"/>
          <w:numId w:val="2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European Register </w:t>
      </w:r>
      <w:proofErr w:type="spellStart"/>
      <w:r w:rsidRPr="00563404">
        <w:rPr>
          <w:rFonts w:asciiTheme="minorHAnsi" w:eastAsia="Times New Roman" w:hAnsiTheme="minorHAnsi" w:cstheme="minorHAnsi"/>
        </w:rPr>
        <w:t>of</w:t>
      </w:r>
      <w:proofErr w:type="spellEnd"/>
      <w:r w:rsidRPr="00563404">
        <w:rPr>
          <w:rFonts w:asciiTheme="minorHAnsi" w:eastAsia="Times New Roman" w:hAnsiTheme="minorHAnsi" w:cstheme="minorHAnsi"/>
        </w:rPr>
        <w:t xml:space="preserve"> Microform Master (EROMM)</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Innovationsziele</w:t>
      </w:r>
    </w:p>
    <w:p w:rsidR="00896810" w:rsidRPr="00563404" w:rsidRDefault="00896810" w:rsidP="004638C5">
      <w:pPr>
        <w:numPr>
          <w:ilvl w:val="0"/>
          <w:numId w:val="30"/>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Umstellung der Erfassung für die BMS im K10plus mit automatischer Kopie in die BMS</w:t>
      </w:r>
    </w:p>
    <w:p w:rsidR="0097202B" w:rsidRDefault="0097202B" w:rsidP="0097202B">
      <w:pPr>
        <w:pStyle w:val="StandardWeb"/>
        <w:spacing w:before="0" w:beforeAutospacing="0" w:after="0" w:afterAutospacing="0"/>
        <w:rPr>
          <w:rFonts w:asciiTheme="minorHAnsi" w:eastAsia="Times New Roman" w:hAnsiTheme="minorHAnsi" w:cstheme="minorHAnsi"/>
        </w:rPr>
      </w:pPr>
      <w:r w:rsidRPr="00563404">
        <w:rPr>
          <w:rStyle w:val="Fett"/>
          <w:rFonts w:asciiTheme="minorHAnsi" w:hAnsiTheme="minorHAnsi" w:cstheme="minorHAnsi"/>
        </w:rPr>
        <w:t>Finanzierung</w:t>
      </w:r>
      <w:r>
        <w:rPr>
          <w:rFonts w:asciiTheme="minorHAnsi" w:hAnsiTheme="minorHAnsi" w:cstheme="minorHAnsi"/>
        </w:rPr>
        <w:br/>
      </w:r>
      <w:r>
        <w:rPr>
          <w:rFonts w:asciiTheme="minorHAnsi" w:eastAsia="Times New Roman" w:hAnsiTheme="minorHAnsi" w:cstheme="minorHAnsi"/>
        </w:rPr>
        <w:t>Projektpartner</w:t>
      </w:r>
    </w:p>
    <w:p w:rsidR="0097202B" w:rsidRPr="00563404" w:rsidRDefault="0097202B" w:rsidP="0097202B">
      <w:pPr>
        <w:pStyle w:val="StandardWeb"/>
        <w:spacing w:before="0" w:beforeAutospacing="0" w:after="0" w:afterAutospacing="0"/>
        <w:rPr>
          <w:rFonts w:asciiTheme="minorHAnsi" w:eastAsia="Times New Roman" w:hAnsiTheme="minorHAnsi" w:cstheme="minorHAnsi"/>
        </w:rPr>
      </w:pPr>
      <w:r w:rsidRPr="00563404">
        <w:rPr>
          <w:rFonts w:asciiTheme="minorHAnsi" w:eastAsia="Times New Roman" w:hAnsiTheme="minorHAnsi" w:cstheme="minorHAnsi"/>
        </w:rPr>
        <w:t>Länderbeiträge</w:t>
      </w:r>
    </w:p>
    <w:p w:rsidR="00896810" w:rsidRPr="0097202B" w:rsidRDefault="00896810" w:rsidP="0097202B">
      <w:pPr>
        <w:pStyle w:val="StandardWeb"/>
        <w:spacing w:after="0" w:afterAutospacing="0"/>
        <w:rPr>
          <w:rStyle w:val="Fett"/>
          <w:rFonts w:asciiTheme="minorHAnsi" w:hAnsiTheme="minorHAnsi" w:cstheme="minorHAnsi"/>
          <w:b w:val="0"/>
        </w:rPr>
      </w:pPr>
      <w:r w:rsidRPr="00563404">
        <w:rPr>
          <w:rStyle w:val="Fett"/>
          <w:rFonts w:asciiTheme="minorHAnsi" w:hAnsiTheme="minorHAnsi" w:cstheme="minorHAnsi"/>
        </w:rPr>
        <w:lastRenderedPageBreak/>
        <w:t xml:space="preserve">Kostenträger: </w:t>
      </w:r>
      <w:r w:rsidR="00325E77" w:rsidRPr="0097202B">
        <w:rPr>
          <w:rStyle w:val="Fett"/>
          <w:rFonts w:asciiTheme="minorHAnsi" w:hAnsiTheme="minorHAnsi" w:cstheme="minorHAnsi"/>
        </w:rPr>
        <w:br/>
      </w:r>
      <w:r w:rsidRPr="0097202B">
        <w:rPr>
          <w:rStyle w:val="Fett"/>
          <w:rFonts w:asciiTheme="minorHAnsi" w:hAnsiTheme="minorHAnsi" w:cstheme="minorHAnsi"/>
          <w:b w:val="0"/>
        </w:rPr>
        <w:t>60333 Nationallizenzen</w:t>
      </w:r>
    </w:p>
    <w:p w:rsidR="00896810" w:rsidRPr="00325E77" w:rsidRDefault="00896810" w:rsidP="00325E77">
      <w:pPr>
        <w:pStyle w:val="StandardWeb"/>
        <w:spacing w:before="0" w:beforeAutospacing="0" w:after="0" w:afterAutospacing="0"/>
        <w:rPr>
          <w:rFonts w:asciiTheme="minorHAnsi" w:hAnsiTheme="minorHAnsi" w:cstheme="minorHAnsi"/>
        </w:rPr>
      </w:pPr>
      <w:r w:rsidRPr="00325E77">
        <w:rPr>
          <w:rFonts w:asciiTheme="minorHAnsi" w:hAnsiTheme="minorHAnsi" w:cstheme="minorHAnsi"/>
        </w:rPr>
        <w:t>60332 VD17</w:t>
      </w:r>
    </w:p>
    <w:p w:rsidR="00896810" w:rsidRPr="00325E77" w:rsidRDefault="00896810" w:rsidP="00325E77">
      <w:pPr>
        <w:pStyle w:val="StandardWeb"/>
        <w:spacing w:before="0" w:beforeAutospacing="0" w:after="0" w:afterAutospacing="0"/>
        <w:rPr>
          <w:rFonts w:asciiTheme="minorHAnsi" w:hAnsiTheme="minorHAnsi" w:cstheme="minorHAnsi"/>
        </w:rPr>
      </w:pPr>
      <w:r w:rsidRPr="00325E77">
        <w:rPr>
          <w:rFonts w:asciiTheme="minorHAnsi" w:hAnsiTheme="minorHAnsi" w:cstheme="minorHAnsi"/>
        </w:rPr>
        <w:t xml:space="preserve">60336 </w:t>
      </w:r>
      <w:proofErr w:type="spellStart"/>
      <w:r w:rsidRPr="00325E77">
        <w:rPr>
          <w:rFonts w:asciiTheme="minorHAnsi" w:hAnsiTheme="minorHAnsi" w:cstheme="minorHAnsi"/>
        </w:rPr>
        <w:t>Cerl</w:t>
      </w:r>
      <w:proofErr w:type="spellEnd"/>
      <w:r w:rsidRPr="00325E77">
        <w:rPr>
          <w:rFonts w:asciiTheme="minorHAnsi" w:hAnsiTheme="minorHAnsi" w:cstheme="minorHAnsi"/>
        </w:rPr>
        <w:t xml:space="preserve"> / EROMM</w:t>
      </w:r>
    </w:p>
    <w:p w:rsidR="00896810" w:rsidRPr="00325E77" w:rsidRDefault="00896810" w:rsidP="00325E77">
      <w:pPr>
        <w:pStyle w:val="StandardWeb"/>
        <w:spacing w:before="0" w:beforeAutospacing="0" w:after="0" w:afterAutospacing="0"/>
        <w:rPr>
          <w:rFonts w:asciiTheme="minorHAnsi" w:hAnsiTheme="minorHAnsi" w:cstheme="minorHAnsi"/>
        </w:rPr>
      </w:pPr>
      <w:r w:rsidRPr="00325E77">
        <w:rPr>
          <w:rFonts w:asciiTheme="minorHAnsi" w:hAnsiTheme="minorHAnsi" w:cstheme="minorHAnsi"/>
        </w:rPr>
        <w:t>IKAR → Verbundkatalogisierung</w:t>
      </w:r>
    </w:p>
    <w:p w:rsidR="00896810" w:rsidRPr="00325E77" w:rsidRDefault="00896810" w:rsidP="00325E77">
      <w:pPr>
        <w:pStyle w:val="StandardWeb"/>
        <w:spacing w:before="0" w:beforeAutospacing="0" w:after="0" w:afterAutospacing="0"/>
        <w:rPr>
          <w:rFonts w:asciiTheme="minorHAnsi" w:hAnsiTheme="minorHAnsi" w:cstheme="minorHAnsi"/>
        </w:rPr>
      </w:pPr>
      <w:r w:rsidRPr="00325E77">
        <w:rPr>
          <w:rFonts w:asciiTheme="minorHAnsi" w:hAnsiTheme="minorHAnsi" w:cstheme="minorHAnsi"/>
        </w:rPr>
        <w:t>BMS → Verbundkatalogisierung</w:t>
      </w:r>
    </w:p>
    <w:p w:rsidR="00896810" w:rsidRPr="00325E77" w:rsidRDefault="00896810" w:rsidP="00325E77">
      <w:pPr>
        <w:pStyle w:val="StandardWeb"/>
        <w:spacing w:before="0" w:beforeAutospacing="0" w:after="0" w:afterAutospacing="0"/>
        <w:rPr>
          <w:rFonts w:asciiTheme="minorHAnsi" w:hAnsiTheme="minorHAnsi" w:cstheme="minorHAnsi"/>
        </w:rPr>
      </w:pPr>
      <w:r w:rsidRPr="00325E77">
        <w:rPr>
          <w:rFonts w:asciiTheme="minorHAnsi" w:hAnsiTheme="minorHAnsi" w:cstheme="minorHAnsi"/>
        </w:rPr>
        <w:t>VD18 → Verbundkatalogisierung</w:t>
      </w:r>
    </w:p>
    <w:p w:rsidR="0097202B" w:rsidRPr="00563404" w:rsidRDefault="0097202B" w:rsidP="0097202B">
      <w:pPr>
        <w:pStyle w:val="StandardWeb"/>
        <w:rPr>
          <w:rFonts w:asciiTheme="minorHAnsi" w:hAnsiTheme="minorHAnsi" w:cstheme="minorHAnsi"/>
        </w:rPr>
      </w:pPr>
      <w:r w:rsidRPr="00563404">
        <w:rPr>
          <w:rStyle w:val="Fett"/>
          <w:rFonts w:asciiTheme="minorHAnsi" w:hAnsiTheme="minorHAnsi" w:cstheme="minorHAnsi"/>
        </w:rPr>
        <w:t xml:space="preserve">Kennzahlen: </w:t>
      </w:r>
      <w:r w:rsidRPr="00563404">
        <w:rPr>
          <w:rFonts w:asciiTheme="minorHAnsi" w:hAnsiTheme="minorHAnsi" w:cstheme="minorHAnsi"/>
        </w:rPr>
        <w:t>keine</w:t>
      </w:r>
    </w:p>
    <w:p w:rsidR="00896810" w:rsidRPr="007F326A" w:rsidRDefault="00896810">
      <w:pPr>
        <w:pStyle w:val="berschrift1"/>
        <w:rPr>
          <w:rFonts w:asciiTheme="minorHAnsi" w:eastAsia="Times New Roman" w:hAnsiTheme="minorHAnsi" w:cstheme="minorHAnsi"/>
          <w:sz w:val="36"/>
          <w:szCs w:val="36"/>
        </w:rPr>
      </w:pPr>
      <w:r w:rsidRPr="007F326A">
        <w:rPr>
          <w:rFonts w:asciiTheme="minorHAnsi" w:eastAsia="Times New Roman" w:hAnsiTheme="minorHAnsi" w:cstheme="minorHAnsi"/>
          <w:sz w:val="36"/>
          <w:szCs w:val="36"/>
        </w:rPr>
        <w:t>2 Bibliotheksmanagementsysteme</w:t>
      </w:r>
    </w:p>
    <w:p w:rsidR="00896810" w:rsidRPr="007F326A" w:rsidRDefault="00896810" w:rsidP="00BE1477">
      <w:pPr>
        <w:pStyle w:val="StandardWeb"/>
        <w:jc w:val="both"/>
        <w:rPr>
          <w:rFonts w:asciiTheme="minorHAnsi" w:hAnsiTheme="minorHAnsi" w:cstheme="minorHAnsi"/>
        </w:rPr>
      </w:pPr>
      <w:r w:rsidRPr="007F326A">
        <w:rPr>
          <w:rFonts w:asciiTheme="minorHAnsi" w:hAnsiTheme="minorHAnsi" w:cstheme="minorHAnsi"/>
        </w:rPr>
        <w:t>Die Unterstützung der Bibliotheken bei der Einrichtung und dem Betrieb der lokalen Bibliotheksmanagementsysteme ist gemäß dem Verwaltungsabkommen der GBV-Länder eine Kernaufgabe der VZG. Die allgemeinen Leistungen der VZG für die Verbundbibliotheken werden für die Bibliotheksmanagementsysteme im Standardleistungsverzeichnis, Kapitel III, aufgeführt.</w:t>
      </w:r>
    </w:p>
    <w:p w:rsidR="00896810" w:rsidRPr="007F326A" w:rsidRDefault="00896810">
      <w:pPr>
        <w:pStyle w:val="berschrift2"/>
        <w:rPr>
          <w:rFonts w:asciiTheme="minorHAnsi" w:eastAsia="Times New Roman" w:hAnsiTheme="minorHAnsi" w:cstheme="minorHAnsi"/>
          <w:sz w:val="32"/>
          <w:szCs w:val="32"/>
        </w:rPr>
      </w:pPr>
      <w:r w:rsidRPr="007F326A">
        <w:rPr>
          <w:rFonts w:asciiTheme="minorHAnsi" w:eastAsia="Times New Roman" w:hAnsiTheme="minorHAnsi" w:cstheme="minorHAnsi"/>
          <w:sz w:val="32"/>
          <w:szCs w:val="32"/>
        </w:rPr>
        <w:t>2.1 OCLC LBS4</w:t>
      </w:r>
    </w:p>
    <w:p w:rsidR="00896810" w:rsidRPr="007F326A" w:rsidRDefault="00896810">
      <w:pPr>
        <w:pStyle w:val="berschrift3"/>
        <w:rPr>
          <w:rFonts w:asciiTheme="minorHAnsi" w:eastAsia="Times New Roman" w:hAnsiTheme="minorHAnsi" w:cstheme="minorHAnsi"/>
          <w:sz w:val="28"/>
          <w:szCs w:val="28"/>
        </w:rPr>
      </w:pPr>
      <w:r w:rsidRPr="007F326A">
        <w:rPr>
          <w:rFonts w:asciiTheme="minorHAnsi" w:eastAsia="Times New Roman" w:hAnsiTheme="minorHAnsi" w:cstheme="minorHAnsi"/>
          <w:sz w:val="28"/>
          <w:szCs w:val="28"/>
        </w:rPr>
        <w:t>2.1.1 Verbundbibliotheken</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Leistungsziele</w:t>
      </w:r>
    </w:p>
    <w:p w:rsidR="00896810" w:rsidRPr="007F326A" w:rsidRDefault="00896810" w:rsidP="004638C5">
      <w:pPr>
        <w:numPr>
          <w:ilvl w:val="0"/>
          <w:numId w:val="32"/>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Betreuung der LBS4-Anwender im GBV gemäß Standardleistungsverzeichnis</w:t>
      </w:r>
    </w:p>
    <w:p w:rsidR="00896810" w:rsidRPr="007F326A" w:rsidRDefault="00896810" w:rsidP="004638C5">
      <w:pPr>
        <w:numPr>
          <w:ilvl w:val="0"/>
          <w:numId w:val="32"/>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Hosting von LBS-Standorten (kostenpflichtig)</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Innovationsziele</w:t>
      </w:r>
    </w:p>
    <w:p w:rsidR="00325E77" w:rsidRPr="007F326A" w:rsidRDefault="00325E77" w:rsidP="00325E77">
      <w:pPr>
        <w:numPr>
          <w:ilvl w:val="0"/>
          <w:numId w:val="34"/>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Abgleich der bibliografischen Daten von K10plus mit den lokalen Datenbanken. (seit K10plus-Gründung: 2019)</w:t>
      </w:r>
    </w:p>
    <w:p w:rsidR="00896810" w:rsidRPr="007F326A" w:rsidRDefault="00896810" w:rsidP="004638C5">
      <w:pPr>
        <w:numPr>
          <w:ilvl w:val="0"/>
          <w:numId w:val="34"/>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Upgrade der LBS-Standorte unter Linux mit mind. 1 Hauptrelease (2.15.x) inkl. neuer OPAC-Version (neu)</w:t>
      </w:r>
    </w:p>
    <w:p w:rsidR="00896810" w:rsidRPr="007F326A" w:rsidRDefault="00896810" w:rsidP="004638C5">
      <w:pPr>
        <w:numPr>
          <w:ilvl w:val="0"/>
          <w:numId w:val="34"/>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Migration der LBS-Datenbank von </w:t>
      </w:r>
      <w:proofErr w:type="spellStart"/>
      <w:r w:rsidRPr="007F326A">
        <w:rPr>
          <w:rFonts w:asciiTheme="minorHAnsi" w:eastAsia="Times New Roman" w:hAnsiTheme="minorHAnsi" w:cstheme="minorHAnsi"/>
        </w:rPr>
        <w:t>Sybase</w:t>
      </w:r>
      <w:proofErr w:type="spellEnd"/>
      <w:r w:rsidRPr="007F326A">
        <w:rPr>
          <w:rFonts w:asciiTheme="minorHAnsi" w:eastAsia="Times New Roman" w:hAnsiTheme="minorHAnsi" w:cstheme="minorHAnsi"/>
        </w:rPr>
        <w:t xml:space="preserve"> auf PostgreSQL (neu)</w:t>
      </w:r>
    </w:p>
    <w:p w:rsidR="00896810" w:rsidRPr="007F326A" w:rsidRDefault="00896810" w:rsidP="00325E77">
      <w:pPr>
        <w:pStyle w:val="StandardWeb"/>
        <w:rPr>
          <w:rFonts w:asciiTheme="minorHAnsi" w:eastAsia="Times New Roman" w:hAnsiTheme="minorHAnsi" w:cstheme="minorHAnsi"/>
        </w:rPr>
      </w:pPr>
      <w:r w:rsidRPr="007F326A">
        <w:rPr>
          <w:rStyle w:val="Fett"/>
          <w:rFonts w:asciiTheme="minorHAnsi" w:hAnsiTheme="minorHAnsi" w:cstheme="minorHAnsi"/>
        </w:rPr>
        <w:t>Finanzierung:</w:t>
      </w:r>
      <w:r w:rsidR="00325E77">
        <w:rPr>
          <w:rStyle w:val="Fett"/>
          <w:rFonts w:asciiTheme="minorHAnsi" w:hAnsiTheme="minorHAnsi" w:cstheme="minorHAnsi"/>
        </w:rPr>
        <w:t xml:space="preserve"> </w:t>
      </w:r>
      <w:r w:rsidRPr="007F326A">
        <w:rPr>
          <w:rFonts w:asciiTheme="minorHAnsi" w:eastAsia="Times New Roman" w:hAnsiTheme="minorHAnsi" w:cstheme="minorHAnsi"/>
        </w:rPr>
        <w:t>Länderbeiträge</w:t>
      </w:r>
    </w:p>
    <w:p w:rsidR="00896810" w:rsidRPr="00325E77" w:rsidRDefault="00896810" w:rsidP="00325E77">
      <w:pPr>
        <w:pStyle w:val="StandardWeb"/>
        <w:rPr>
          <w:rFonts w:asciiTheme="minorHAnsi" w:hAnsiTheme="minorHAnsi" w:cstheme="minorHAnsi"/>
        </w:rPr>
      </w:pPr>
      <w:r w:rsidRPr="007F326A">
        <w:rPr>
          <w:rStyle w:val="Fett"/>
          <w:rFonts w:asciiTheme="minorHAnsi" w:hAnsiTheme="minorHAnsi" w:cstheme="minorHAnsi"/>
        </w:rPr>
        <w:t xml:space="preserve">Kostenträger: </w:t>
      </w:r>
      <w:r w:rsidR="00325E77">
        <w:rPr>
          <w:rFonts w:asciiTheme="minorHAnsi" w:hAnsiTheme="minorHAnsi" w:cstheme="minorHAnsi"/>
        </w:rPr>
        <w:br/>
      </w:r>
      <w:r w:rsidRPr="00325E77">
        <w:rPr>
          <w:rFonts w:asciiTheme="minorHAnsi" w:hAnsiTheme="minorHAnsi" w:cstheme="minorHAnsi"/>
        </w:rPr>
        <w:t>60229 BMS-LBS4</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Kennzahlen</w:t>
      </w:r>
      <w:r w:rsidRPr="007F326A">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305"/>
        <w:gridCol w:w="637"/>
        <w:gridCol w:w="637"/>
        <w:gridCol w:w="637"/>
        <w:gridCol w:w="691"/>
        <w:gridCol w:w="1204"/>
        <w:gridCol w:w="1029"/>
        <w:gridCol w:w="1204"/>
      </w:tblGrid>
      <w:tr w:rsidR="007F326A" w:rsidRPr="007F326A">
        <w:trPr>
          <w:divId w:val="9629232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2025 (Plan)</w:t>
            </w:r>
          </w:p>
        </w:tc>
      </w:tr>
      <w:tr w:rsidR="007F326A" w:rsidRPr="007F326A">
        <w:trPr>
          <w:divId w:val="9629232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lastRenderedPageBreak/>
              <w:t>Anzahl LBS4-Standorte</w:t>
            </w:r>
            <w:r w:rsidRPr="007F326A">
              <w:rPr>
                <w:rFonts w:asciiTheme="minorHAnsi" w:hAnsiTheme="minorHAnsi" w:cstheme="minorHAnsi"/>
              </w:rPr>
              <w:br/>
              <w:t>(27 Länder und SPK, 4 LBS-Service)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30</w:t>
            </w:r>
          </w:p>
        </w:tc>
      </w:tr>
      <w:tr w:rsidR="007F326A" w:rsidRPr="007F326A">
        <w:trPr>
          <w:divId w:val="9629232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LBS4-Bibliotheken (ILNs)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110</w:t>
            </w:r>
          </w:p>
        </w:tc>
      </w:tr>
    </w:tbl>
    <w:p w:rsidR="00896810" w:rsidRPr="007F326A" w:rsidRDefault="00896810">
      <w:pPr>
        <w:pStyle w:val="berschrift3"/>
        <w:rPr>
          <w:rFonts w:asciiTheme="minorHAnsi" w:eastAsia="Times New Roman" w:hAnsiTheme="minorHAnsi" w:cstheme="minorHAnsi"/>
          <w:sz w:val="28"/>
          <w:szCs w:val="28"/>
        </w:rPr>
      </w:pPr>
      <w:r w:rsidRPr="007F326A">
        <w:rPr>
          <w:rFonts w:asciiTheme="minorHAnsi" w:eastAsia="Times New Roman" w:hAnsiTheme="minorHAnsi" w:cstheme="minorHAnsi"/>
          <w:sz w:val="28"/>
          <w:szCs w:val="28"/>
        </w:rPr>
        <w:t>2.1.2 LBS-Service</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Leistungsziele</w:t>
      </w:r>
    </w:p>
    <w:p w:rsidR="00896810" w:rsidRPr="007F326A" w:rsidRDefault="00896810" w:rsidP="004638C5">
      <w:pPr>
        <w:numPr>
          <w:ilvl w:val="0"/>
          <w:numId w:val="37"/>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Bereitstellung eines kostenpflichtigen LBS-Service auf LBS4 Basis (VZ-LBS)</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Innovationsziele</w:t>
      </w:r>
    </w:p>
    <w:p w:rsidR="00325E77" w:rsidRPr="007F326A" w:rsidRDefault="00325E77" w:rsidP="00325E77">
      <w:pPr>
        <w:numPr>
          <w:ilvl w:val="0"/>
          <w:numId w:val="39"/>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Abgleich der bibliografischen Daten von K10plus mit den lokalen Beständen im VZLBS-Service (seit K10plus-Gründung: 2019)</w:t>
      </w:r>
    </w:p>
    <w:p w:rsidR="00896810" w:rsidRPr="007F326A" w:rsidRDefault="00896810" w:rsidP="004638C5">
      <w:pPr>
        <w:numPr>
          <w:ilvl w:val="0"/>
          <w:numId w:val="39"/>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Migration der letzten VZLBS-Instanz des LBS-Service von Solaris nach Linux/VMware </w:t>
      </w:r>
    </w:p>
    <w:p w:rsidR="00896810" w:rsidRPr="007F326A" w:rsidRDefault="00896810" w:rsidP="004638C5">
      <w:pPr>
        <w:numPr>
          <w:ilvl w:val="0"/>
          <w:numId w:val="39"/>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Upgrade der VZLBS-Instanzen unter Linux mit mind. 1 Hauptrelease (2.15.x) inkl. neuer OPAC-Version</w:t>
      </w:r>
    </w:p>
    <w:p w:rsidR="00896810" w:rsidRPr="007F326A" w:rsidRDefault="00896810" w:rsidP="004638C5">
      <w:pPr>
        <w:numPr>
          <w:ilvl w:val="0"/>
          <w:numId w:val="39"/>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Migration der LBS-Datenbanken der LBS-Service-Instanzen von </w:t>
      </w:r>
      <w:proofErr w:type="spellStart"/>
      <w:r w:rsidRPr="007F326A">
        <w:rPr>
          <w:rFonts w:asciiTheme="minorHAnsi" w:eastAsia="Times New Roman" w:hAnsiTheme="minorHAnsi" w:cstheme="minorHAnsi"/>
        </w:rPr>
        <w:t>Sybase</w:t>
      </w:r>
      <w:proofErr w:type="spellEnd"/>
      <w:r w:rsidRPr="007F326A">
        <w:rPr>
          <w:rFonts w:asciiTheme="minorHAnsi" w:eastAsia="Times New Roman" w:hAnsiTheme="minorHAnsi" w:cstheme="minorHAnsi"/>
        </w:rPr>
        <w:t xml:space="preserve"> auf PostgreSQL</w:t>
      </w:r>
    </w:p>
    <w:p w:rsidR="0097202B" w:rsidRPr="007F326A" w:rsidRDefault="0097202B" w:rsidP="0097202B">
      <w:pPr>
        <w:pStyle w:val="StandardWeb"/>
        <w:rPr>
          <w:rFonts w:asciiTheme="minorHAnsi" w:eastAsia="Times New Roman" w:hAnsiTheme="minorHAnsi" w:cstheme="minorHAnsi"/>
        </w:rPr>
      </w:pPr>
      <w:r w:rsidRPr="007F326A">
        <w:rPr>
          <w:rStyle w:val="Fett"/>
          <w:rFonts w:asciiTheme="minorHAnsi" w:hAnsiTheme="minorHAnsi" w:cstheme="minorHAnsi"/>
        </w:rPr>
        <w:t>Finanzierung: </w:t>
      </w:r>
      <w:r w:rsidRPr="007F326A">
        <w:rPr>
          <w:rFonts w:asciiTheme="minorHAnsi" w:eastAsia="Times New Roman" w:hAnsiTheme="minorHAnsi" w:cstheme="minorHAnsi"/>
        </w:rPr>
        <w:t>Direktverträge</w:t>
      </w:r>
    </w:p>
    <w:p w:rsidR="0097202B" w:rsidRDefault="0097202B" w:rsidP="0097202B">
      <w:pPr>
        <w:pStyle w:val="StandardWeb"/>
        <w:rPr>
          <w:rFonts w:asciiTheme="minorHAnsi" w:hAnsiTheme="minorHAnsi" w:cstheme="minorHAnsi"/>
        </w:rPr>
      </w:pPr>
      <w:r w:rsidRPr="007F326A">
        <w:rPr>
          <w:rStyle w:val="Fett"/>
          <w:rFonts w:asciiTheme="minorHAnsi" w:hAnsiTheme="minorHAnsi" w:cstheme="minorHAnsi"/>
        </w:rPr>
        <w:t>Kostenträger:</w:t>
      </w:r>
      <w:r>
        <w:rPr>
          <w:rFonts w:asciiTheme="minorHAnsi" w:hAnsiTheme="minorHAnsi" w:cstheme="minorHAnsi"/>
        </w:rPr>
        <w:br/>
      </w:r>
      <w:r w:rsidRPr="00325E77">
        <w:rPr>
          <w:rFonts w:asciiTheme="minorHAnsi" w:hAnsiTheme="minorHAnsi" w:cstheme="minorHAnsi"/>
        </w:rPr>
        <w:t>60311 VZ-Lokalsystem</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Kennzahlen</w:t>
      </w:r>
      <w:r w:rsidRPr="007F326A">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484"/>
        <w:gridCol w:w="637"/>
        <w:gridCol w:w="637"/>
        <w:gridCol w:w="1257"/>
        <w:gridCol w:w="1072"/>
        <w:gridCol w:w="1257"/>
      </w:tblGrid>
      <w:tr w:rsidR="007F326A" w:rsidRPr="007F326A">
        <w:trPr>
          <w:divId w:val="45314173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2025 (Plan)</w:t>
            </w:r>
          </w:p>
        </w:tc>
      </w:tr>
      <w:tr w:rsidR="007F326A" w:rsidRPr="007F326A">
        <w:trPr>
          <w:divId w:val="45314173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LBS4-Anwender im LBS-Service (ILNs)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92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119</w:t>
            </w:r>
          </w:p>
        </w:tc>
      </w:tr>
    </w:tbl>
    <w:p w:rsidR="00896810" w:rsidRPr="007518A4" w:rsidRDefault="00896810">
      <w:pPr>
        <w:pStyle w:val="berschrift2"/>
        <w:rPr>
          <w:rFonts w:asciiTheme="minorHAnsi" w:eastAsia="Times New Roman" w:hAnsiTheme="minorHAnsi" w:cstheme="minorHAnsi"/>
          <w:sz w:val="32"/>
          <w:szCs w:val="32"/>
        </w:rPr>
      </w:pPr>
      <w:r w:rsidRPr="007518A4">
        <w:rPr>
          <w:rFonts w:asciiTheme="minorHAnsi" w:eastAsia="Times New Roman" w:hAnsiTheme="minorHAnsi" w:cstheme="minorHAnsi"/>
          <w:sz w:val="32"/>
          <w:szCs w:val="32"/>
        </w:rPr>
        <w:t>2.2 FOLIO</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Leistungsziele</w:t>
      </w:r>
    </w:p>
    <w:p w:rsidR="00896810" w:rsidRPr="007F326A" w:rsidRDefault="00896810" w:rsidP="004638C5">
      <w:pPr>
        <w:numPr>
          <w:ilvl w:val="0"/>
          <w:numId w:val="42"/>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Betreuung der FOLIO-Anwender im GBV gemäß Standardleistungsverzeichnis</w:t>
      </w:r>
    </w:p>
    <w:p w:rsidR="00896810" w:rsidRPr="007F326A" w:rsidRDefault="00896810" w:rsidP="004638C5">
      <w:pPr>
        <w:numPr>
          <w:ilvl w:val="0"/>
          <w:numId w:val="42"/>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Modulweise Implementierung von FOLIO im GBV</w:t>
      </w:r>
    </w:p>
    <w:p w:rsidR="00896810" w:rsidRPr="007F326A" w:rsidRDefault="00896810" w:rsidP="004638C5">
      <w:pPr>
        <w:numPr>
          <w:ilvl w:val="0"/>
          <w:numId w:val="42"/>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FOLIO-Entwicklung für den Einsatz im GBV</w:t>
      </w:r>
    </w:p>
    <w:p w:rsidR="00896810" w:rsidRPr="007F326A" w:rsidRDefault="00896810" w:rsidP="004638C5">
      <w:pPr>
        <w:numPr>
          <w:ilvl w:val="0"/>
          <w:numId w:val="42"/>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Beteiligung an der Entwicklung der Open Source Plattform FOLIO im internationalen Kontext</w:t>
      </w:r>
    </w:p>
    <w:p w:rsidR="00896810" w:rsidRPr="007F326A" w:rsidRDefault="00896810" w:rsidP="004638C5">
      <w:pPr>
        <w:numPr>
          <w:ilvl w:val="0"/>
          <w:numId w:val="42"/>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Zentrale Bereitstellung der FOLIO-Plattform für die Nutzung im GBV (kostenpflichtig)</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lastRenderedPageBreak/>
        <w:t>Innovationsziele</w:t>
      </w:r>
    </w:p>
    <w:p w:rsidR="00896810" w:rsidRPr="007F326A" w:rsidRDefault="00896810" w:rsidP="004638C5">
      <w:pPr>
        <w:numPr>
          <w:ilvl w:val="0"/>
          <w:numId w:val="43"/>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Migration der LBS4-ACQ-Erwerbung nach FOLIO</w:t>
      </w:r>
    </w:p>
    <w:p w:rsidR="00896810" w:rsidRPr="007F326A" w:rsidRDefault="00896810" w:rsidP="004638C5">
      <w:pPr>
        <w:numPr>
          <w:ilvl w:val="0"/>
          <w:numId w:val="43"/>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Migration der LBS4-OUS Ausleihe nach FOLIO</w:t>
      </w:r>
    </w:p>
    <w:p w:rsidR="00896810" w:rsidRPr="007F326A" w:rsidRDefault="00896810" w:rsidP="004638C5">
      <w:pPr>
        <w:numPr>
          <w:ilvl w:val="0"/>
          <w:numId w:val="43"/>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Lieferantendatenimports in FOLIO nach GBV-Vorgaben</w:t>
      </w:r>
    </w:p>
    <w:p w:rsidR="00896810" w:rsidRPr="007F326A" w:rsidRDefault="00896810" w:rsidP="004638C5">
      <w:pPr>
        <w:numPr>
          <w:ilvl w:val="0"/>
          <w:numId w:val="43"/>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Verfügbarkeit einer Reporting Plattform</w:t>
      </w:r>
    </w:p>
    <w:p w:rsidR="00896810" w:rsidRPr="007F326A" w:rsidRDefault="00896810" w:rsidP="004638C5">
      <w:pPr>
        <w:numPr>
          <w:ilvl w:val="0"/>
          <w:numId w:val="43"/>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Schnittstellen für Drittsystemanbindung (Discovery, SIP2, SAP)</w:t>
      </w:r>
    </w:p>
    <w:p w:rsidR="00896810" w:rsidRPr="007F326A" w:rsidRDefault="00896810" w:rsidP="004638C5">
      <w:pPr>
        <w:numPr>
          <w:ilvl w:val="0"/>
          <w:numId w:val="43"/>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Erweiterte GOKB-FOLIO-Anbindung nach GBV-Vorgaben</w:t>
      </w:r>
    </w:p>
    <w:p w:rsidR="00896810" w:rsidRPr="007F326A" w:rsidRDefault="00896810" w:rsidP="00325E77">
      <w:pPr>
        <w:pStyle w:val="StandardWeb"/>
        <w:rPr>
          <w:rFonts w:asciiTheme="minorHAnsi" w:eastAsia="Times New Roman" w:hAnsiTheme="minorHAnsi" w:cstheme="minorHAnsi"/>
        </w:rPr>
      </w:pPr>
      <w:r w:rsidRPr="007F326A">
        <w:rPr>
          <w:rStyle w:val="Fett"/>
          <w:rFonts w:asciiTheme="minorHAnsi" w:hAnsiTheme="minorHAnsi" w:cstheme="minorHAnsi"/>
        </w:rPr>
        <w:t>Finanzierung</w:t>
      </w:r>
      <w:r w:rsidR="00325E77">
        <w:rPr>
          <w:rStyle w:val="Fett"/>
          <w:rFonts w:asciiTheme="minorHAnsi" w:hAnsiTheme="minorHAnsi" w:cstheme="minorHAnsi"/>
        </w:rPr>
        <w:t xml:space="preserve">: </w:t>
      </w:r>
      <w:r w:rsidRPr="007F326A">
        <w:rPr>
          <w:rFonts w:asciiTheme="minorHAnsi" w:eastAsia="Times New Roman" w:hAnsiTheme="minorHAnsi" w:cstheme="minorHAnsi"/>
        </w:rPr>
        <w:t>Länderbeiträge</w:t>
      </w:r>
    </w:p>
    <w:p w:rsidR="007518A4" w:rsidRPr="006D008F" w:rsidRDefault="00896810" w:rsidP="00325E77">
      <w:pPr>
        <w:pStyle w:val="StandardWeb"/>
        <w:rPr>
          <w:rFonts w:asciiTheme="minorHAnsi" w:eastAsia="Times New Roman" w:hAnsiTheme="minorHAnsi" w:cstheme="minorHAnsi"/>
        </w:rPr>
      </w:pPr>
      <w:r w:rsidRPr="007F326A">
        <w:rPr>
          <w:rStyle w:val="Fett"/>
          <w:rFonts w:asciiTheme="minorHAnsi" w:hAnsiTheme="minorHAnsi" w:cstheme="minorHAnsi"/>
        </w:rPr>
        <w:t>Kostenträger: </w:t>
      </w:r>
      <w:r w:rsidR="00325E77">
        <w:rPr>
          <w:rFonts w:asciiTheme="minorHAnsi" w:hAnsiTheme="minorHAnsi" w:cstheme="minorHAnsi"/>
        </w:rPr>
        <w:br/>
      </w:r>
      <w:r w:rsidRPr="007F326A">
        <w:rPr>
          <w:rFonts w:asciiTheme="minorHAnsi" w:eastAsia="Times New Roman" w:hAnsiTheme="minorHAnsi" w:cstheme="minorHAnsi"/>
        </w:rPr>
        <w:t>60224 BMS-FOLI</w:t>
      </w:r>
      <w:r w:rsidR="006D008F">
        <w:rPr>
          <w:rFonts w:asciiTheme="minorHAnsi" w:eastAsia="Times New Roman" w:hAnsiTheme="minorHAnsi" w:cstheme="minorHAnsi"/>
        </w:rPr>
        <w:t>O</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Kennzahlen</w:t>
      </w:r>
      <w:r w:rsidRPr="007F326A">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67"/>
        <w:gridCol w:w="637"/>
        <w:gridCol w:w="637"/>
        <w:gridCol w:w="691"/>
        <w:gridCol w:w="1257"/>
        <w:gridCol w:w="1072"/>
        <w:gridCol w:w="1257"/>
      </w:tblGrid>
      <w:tr w:rsidR="007F326A" w:rsidRPr="007F326A">
        <w:trPr>
          <w:divId w:val="19372037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2025 (Plan)</w:t>
            </w:r>
          </w:p>
        </w:tc>
      </w:tr>
      <w:tr w:rsidR="007F326A" w:rsidRPr="007F326A">
        <w:trPr>
          <w:divId w:val="19372037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FOLIO-ERM-Anwender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26</w:t>
            </w:r>
          </w:p>
        </w:tc>
      </w:tr>
      <w:tr w:rsidR="007F326A" w:rsidRPr="007F326A">
        <w:trPr>
          <w:divId w:val="19372037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Vollimplementierungen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w:t>
            </w:r>
          </w:p>
        </w:tc>
      </w:tr>
    </w:tbl>
    <w:p w:rsidR="00896810" w:rsidRPr="007518A4" w:rsidRDefault="00896810">
      <w:pPr>
        <w:pStyle w:val="berschrift2"/>
        <w:rPr>
          <w:rFonts w:asciiTheme="minorHAnsi" w:eastAsia="Times New Roman" w:hAnsiTheme="minorHAnsi" w:cstheme="minorHAnsi"/>
          <w:sz w:val="32"/>
          <w:szCs w:val="32"/>
        </w:rPr>
      </w:pPr>
      <w:r w:rsidRPr="007518A4">
        <w:rPr>
          <w:rFonts w:asciiTheme="minorHAnsi" w:eastAsia="Times New Roman" w:hAnsiTheme="minorHAnsi" w:cstheme="minorHAnsi"/>
          <w:sz w:val="32"/>
          <w:szCs w:val="32"/>
        </w:rPr>
        <w:t>2.3 Hosting-Plattform LBS4</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Leistungsziele</w:t>
      </w:r>
    </w:p>
    <w:p w:rsidR="00896810" w:rsidRPr="007F326A" w:rsidRDefault="00896810" w:rsidP="004638C5">
      <w:pPr>
        <w:numPr>
          <w:ilvl w:val="0"/>
          <w:numId w:val="46"/>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Bereitstellung und Betrieb einer Hosting-Plattform für LBS4-Systeme</w:t>
      </w:r>
    </w:p>
    <w:p w:rsidR="00896810" w:rsidRPr="007F326A" w:rsidRDefault="00896810" w:rsidP="00325E77">
      <w:pPr>
        <w:pStyle w:val="StandardWeb"/>
        <w:rPr>
          <w:rFonts w:asciiTheme="minorHAnsi" w:eastAsia="Times New Roman" w:hAnsiTheme="minorHAnsi" w:cstheme="minorHAnsi"/>
        </w:rPr>
      </w:pPr>
      <w:r w:rsidRPr="007F326A">
        <w:rPr>
          <w:rStyle w:val="Fett"/>
          <w:rFonts w:asciiTheme="minorHAnsi" w:hAnsiTheme="minorHAnsi" w:cstheme="minorHAnsi"/>
        </w:rPr>
        <w:t>Finanzierung</w:t>
      </w:r>
      <w:r w:rsidR="00325E77">
        <w:rPr>
          <w:rStyle w:val="Fett"/>
          <w:rFonts w:asciiTheme="minorHAnsi" w:hAnsiTheme="minorHAnsi" w:cstheme="minorHAnsi"/>
        </w:rPr>
        <w:t xml:space="preserve">: </w:t>
      </w:r>
      <w:r w:rsidRPr="007F326A">
        <w:rPr>
          <w:rFonts w:asciiTheme="minorHAnsi" w:eastAsia="Times New Roman" w:hAnsiTheme="minorHAnsi" w:cstheme="minorHAnsi"/>
        </w:rPr>
        <w:t>Gemäß Preisliste</w:t>
      </w:r>
    </w:p>
    <w:p w:rsidR="00896810" w:rsidRPr="007F326A" w:rsidRDefault="00896810" w:rsidP="00325E77">
      <w:pPr>
        <w:pStyle w:val="StandardWeb"/>
        <w:rPr>
          <w:rFonts w:asciiTheme="minorHAnsi" w:eastAsia="Times New Roman" w:hAnsiTheme="minorHAnsi" w:cstheme="minorHAnsi"/>
        </w:rPr>
      </w:pPr>
      <w:r w:rsidRPr="007F326A">
        <w:rPr>
          <w:rStyle w:val="Fett"/>
          <w:rFonts w:asciiTheme="minorHAnsi" w:hAnsiTheme="minorHAnsi" w:cstheme="minorHAnsi"/>
        </w:rPr>
        <w:t xml:space="preserve">Kostenträger: </w:t>
      </w:r>
      <w:r w:rsidR="00325E77">
        <w:rPr>
          <w:rFonts w:asciiTheme="minorHAnsi" w:hAnsiTheme="minorHAnsi" w:cstheme="minorHAnsi"/>
        </w:rPr>
        <w:br/>
      </w:r>
      <w:r w:rsidRPr="007F326A">
        <w:rPr>
          <w:rFonts w:asciiTheme="minorHAnsi" w:eastAsia="Times New Roman" w:hAnsiTheme="minorHAnsi" w:cstheme="minorHAnsi"/>
        </w:rPr>
        <w:t>60349 LBS-Hosting</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Kennzahlen</w:t>
      </w:r>
      <w:r w:rsidRPr="007F326A">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908"/>
        <w:gridCol w:w="637"/>
        <w:gridCol w:w="691"/>
        <w:gridCol w:w="1257"/>
        <w:gridCol w:w="1126"/>
        <w:gridCol w:w="1257"/>
      </w:tblGrid>
      <w:tr w:rsidR="006D008F" w:rsidRPr="007F326A">
        <w:trPr>
          <w:divId w:val="50123988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2023 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2024 (Ist)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2025 (Plan)</w:t>
            </w:r>
          </w:p>
        </w:tc>
      </w:tr>
      <w:tr w:rsidR="006D008F" w:rsidRPr="007F326A">
        <w:trPr>
          <w:divId w:val="50123988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Anzahl Standorte im Hosting </w:t>
            </w:r>
            <w:r w:rsidRPr="007F326A">
              <w:rPr>
                <w:rFonts w:asciiTheme="minorHAnsi" w:hAnsiTheme="minorHAnsi" w:cstheme="minorHAnsi"/>
              </w:rPr>
              <w:br/>
              <w:t>(4 VZLBS, 25 Länder)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29</w:t>
            </w:r>
          </w:p>
        </w:tc>
      </w:tr>
      <w:tr w:rsidR="006D008F" w:rsidRPr="007F326A">
        <w:trPr>
          <w:divId w:val="50123988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Anzahl Standorte unter Solaris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0</w:t>
            </w:r>
          </w:p>
        </w:tc>
      </w:tr>
      <w:tr w:rsidR="006D008F" w:rsidRPr="007F326A">
        <w:trPr>
          <w:divId w:val="50123988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Anzahl Standorte unter Linux/VMware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17 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6D008F" w:rsidRPr="007F326A" w:rsidRDefault="006D008F">
            <w:pPr>
              <w:pStyle w:val="StandardWeb"/>
              <w:rPr>
                <w:rFonts w:asciiTheme="minorHAnsi" w:hAnsiTheme="minorHAnsi" w:cstheme="minorHAnsi"/>
              </w:rPr>
            </w:pPr>
            <w:r w:rsidRPr="007F326A">
              <w:rPr>
                <w:rFonts w:asciiTheme="minorHAnsi" w:hAnsiTheme="minorHAnsi" w:cstheme="minorHAnsi"/>
              </w:rPr>
              <w:t>30</w:t>
            </w:r>
          </w:p>
        </w:tc>
      </w:tr>
    </w:tbl>
    <w:p w:rsidR="007518A4" w:rsidRPr="00325E77" w:rsidRDefault="00896810">
      <w:pPr>
        <w:pStyle w:val="StandardWeb"/>
        <w:rPr>
          <w:rFonts w:asciiTheme="minorHAnsi" w:hAnsiTheme="minorHAnsi" w:cstheme="minorHAnsi"/>
          <w:sz w:val="18"/>
          <w:szCs w:val="18"/>
        </w:rPr>
      </w:pPr>
      <w:r w:rsidRPr="00325E77">
        <w:rPr>
          <w:rFonts w:asciiTheme="minorHAnsi" w:hAnsiTheme="minorHAnsi" w:cstheme="minorHAnsi"/>
          <w:sz w:val="18"/>
          <w:szCs w:val="18"/>
        </w:rPr>
        <w:t>Anmerkung: LBS-Standorte in 2025 insgesamt 30 (26 Länder und SPK, 4 VZ</w:t>
      </w:r>
      <w:r w:rsidR="00325E77">
        <w:rPr>
          <w:rFonts w:asciiTheme="minorHAnsi" w:hAnsiTheme="minorHAnsi" w:cstheme="minorHAnsi"/>
          <w:sz w:val="18"/>
          <w:szCs w:val="18"/>
        </w:rPr>
        <w:t>-</w:t>
      </w:r>
      <w:r w:rsidRPr="00325E77">
        <w:rPr>
          <w:rFonts w:asciiTheme="minorHAnsi" w:hAnsiTheme="minorHAnsi" w:cstheme="minorHAnsi"/>
          <w:sz w:val="18"/>
          <w:szCs w:val="18"/>
        </w:rPr>
        <w:t>LBS)</w:t>
      </w:r>
    </w:p>
    <w:p w:rsidR="00896810" w:rsidRPr="007518A4" w:rsidRDefault="00896810">
      <w:pPr>
        <w:pStyle w:val="berschrift2"/>
        <w:rPr>
          <w:rFonts w:asciiTheme="minorHAnsi" w:eastAsia="Times New Roman" w:hAnsiTheme="minorHAnsi" w:cstheme="minorHAnsi"/>
          <w:sz w:val="32"/>
          <w:szCs w:val="32"/>
        </w:rPr>
      </w:pPr>
      <w:r w:rsidRPr="007518A4">
        <w:rPr>
          <w:rFonts w:asciiTheme="minorHAnsi" w:eastAsia="Times New Roman" w:hAnsiTheme="minorHAnsi" w:cstheme="minorHAnsi"/>
          <w:sz w:val="32"/>
          <w:szCs w:val="32"/>
        </w:rPr>
        <w:lastRenderedPageBreak/>
        <w:t>2.4 Service-Plattform FOLIO</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Leistungsziele</w:t>
      </w:r>
    </w:p>
    <w:p w:rsidR="00896810" w:rsidRPr="007F326A" w:rsidRDefault="00896810" w:rsidP="004638C5">
      <w:pPr>
        <w:numPr>
          <w:ilvl w:val="0"/>
          <w:numId w:val="49"/>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Bereitstellung und Betrieb einer zentralen mandantenfähigen Service-Plattform für FOLIO</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Innovationsziele</w:t>
      </w:r>
    </w:p>
    <w:p w:rsidR="00896810" w:rsidRPr="007F326A" w:rsidRDefault="00896810" w:rsidP="004638C5">
      <w:pPr>
        <w:numPr>
          <w:ilvl w:val="0"/>
          <w:numId w:val="50"/>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Mustervertrag zur Nutzung der VZG-FOLIO-Plattform und Auftragsverarbeitung (AVV)</w:t>
      </w:r>
    </w:p>
    <w:p w:rsidR="00896810" w:rsidRPr="007F326A" w:rsidRDefault="00896810" w:rsidP="004638C5">
      <w:pPr>
        <w:numPr>
          <w:ilvl w:val="0"/>
          <w:numId w:val="50"/>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Preistabelle zur Nutzung der zentrale Service-Plattform FOLIO</w:t>
      </w:r>
    </w:p>
    <w:p w:rsidR="00896810" w:rsidRPr="007F326A" w:rsidRDefault="00896810" w:rsidP="004638C5">
      <w:pPr>
        <w:numPr>
          <w:ilvl w:val="0"/>
          <w:numId w:val="50"/>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Migration des FOLIO API Gateways von OKAPI zur neuen EUREKA Plattform</w:t>
      </w:r>
    </w:p>
    <w:p w:rsidR="00896810" w:rsidRPr="007F326A" w:rsidRDefault="00896810" w:rsidP="004638C5">
      <w:pPr>
        <w:numPr>
          <w:ilvl w:val="0"/>
          <w:numId w:val="50"/>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Automatisierung des Plattform-Betriebs: Mandantenaufbau und </w:t>
      </w:r>
      <w:proofErr w:type="spellStart"/>
      <w:r w:rsidRPr="007F326A">
        <w:rPr>
          <w:rFonts w:asciiTheme="minorHAnsi" w:eastAsia="Times New Roman" w:hAnsiTheme="minorHAnsi" w:cstheme="minorHAnsi"/>
        </w:rPr>
        <w:t>Releaseupgrade</w:t>
      </w:r>
      <w:proofErr w:type="spellEnd"/>
    </w:p>
    <w:p w:rsidR="00896810" w:rsidRPr="007F326A" w:rsidRDefault="00896810" w:rsidP="00325E77">
      <w:pPr>
        <w:pStyle w:val="StandardWeb"/>
        <w:rPr>
          <w:rFonts w:asciiTheme="minorHAnsi" w:eastAsia="Times New Roman" w:hAnsiTheme="minorHAnsi" w:cstheme="minorHAnsi"/>
        </w:rPr>
      </w:pPr>
      <w:r w:rsidRPr="007F326A">
        <w:rPr>
          <w:rStyle w:val="Fett"/>
          <w:rFonts w:asciiTheme="minorHAnsi" w:hAnsiTheme="minorHAnsi" w:cstheme="minorHAnsi"/>
        </w:rPr>
        <w:t>Finanzierung</w:t>
      </w:r>
      <w:r w:rsidR="00325E77">
        <w:rPr>
          <w:rStyle w:val="Fett"/>
          <w:rFonts w:asciiTheme="minorHAnsi" w:hAnsiTheme="minorHAnsi" w:cstheme="minorHAnsi"/>
        </w:rPr>
        <w:t xml:space="preserve">: </w:t>
      </w:r>
      <w:r w:rsidRPr="007F326A">
        <w:rPr>
          <w:rFonts w:asciiTheme="minorHAnsi" w:eastAsia="Times New Roman" w:hAnsiTheme="minorHAnsi" w:cstheme="minorHAnsi"/>
        </w:rPr>
        <w:t>Gemäß Preisliste</w:t>
      </w:r>
    </w:p>
    <w:p w:rsidR="00896810" w:rsidRPr="007F326A" w:rsidRDefault="00896810" w:rsidP="00325E77">
      <w:pPr>
        <w:pStyle w:val="StandardWeb"/>
        <w:rPr>
          <w:rFonts w:asciiTheme="minorHAnsi" w:eastAsia="Times New Roman" w:hAnsiTheme="minorHAnsi" w:cstheme="minorHAnsi"/>
        </w:rPr>
      </w:pPr>
      <w:r w:rsidRPr="007F326A">
        <w:rPr>
          <w:rStyle w:val="Fett"/>
          <w:rFonts w:asciiTheme="minorHAnsi" w:hAnsiTheme="minorHAnsi" w:cstheme="minorHAnsi"/>
        </w:rPr>
        <w:t xml:space="preserve">Kostenträger: </w:t>
      </w:r>
      <w:r w:rsidR="00325E77">
        <w:rPr>
          <w:rFonts w:asciiTheme="minorHAnsi" w:hAnsiTheme="minorHAnsi" w:cstheme="minorHAnsi"/>
        </w:rPr>
        <w:br/>
      </w:r>
      <w:r w:rsidRPr="007F326A">
        <w:rPr>
          <w:rFonts w:asciiTheme="minorHAnsi" w:eastAsia="Times New Roman" w:hAnsiTheme="minorHAnsi" w:cstheme="minorHAnsi"/>
        </w:rPr>
        <w:t>neu: FOLIO-Hosting</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Kennzahlen</w:t>
      </w:r>
      <w:r w:rsidRPr="007F326A">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925"/>
        <w:gridCol w:w="637"/>
        <w:gridCol w:w="691"/>
        <w:gridCol w:w="1257"/>
        <w:gridCol w:w="1072"/>
        <w:gridCol w:w="1257"/>
      </w:tblGrid>
      <w:tr w:rsidR="007F326A" w:rsidRPr="007F326A">
        <w:trPr>
          <w:divId w:val="56187015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2025 (Plan)</w:t>
            </w:r>
          </w:p>
        </w:tc>
      </w:tr>
      <w:tr w:rsidR="007F326A" w:rsidRPr="007F326A">
        <w:trPr>
          <w:divId w:val="56187015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Mandaten inkl. Testmandanten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52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60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57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62</w:t>
            </w:r>
          </w:p>
        </w:tc>
      </w:tr>
    </w:tbl>
    <w:p w:rsidR="00896810" w:rsidRPr="00325E77" w:rsidRDefault="00896810" w:rsidP="007F326A">
      <w:pPr>
        <w:pStyle w:val="StandardWeb"/>
        <w:jc w:val="both"/>
        <w:rPr>
          <w:rFonts w:asciiTheme="minorHAnsi" w:hAnsiTheme="minorHAnsi" w:cstheme="minorHAnsi"/>
          <w:sz w:val="18"/>
          <w:szCs w:val="18"/>
        </w:rPr>
      </w:pPr>
      <w:r w:rsidRPr="00325E77">
        <w:rPr>
          <w:rFonts w:asciiTheme="minorHAnsi" w:hAnsiTheme="minorHAnsi" w:cstheme="minorHAnsi"/>
          <w:sz w:val="18"/>
          <w:szCs w:val="18"/>
        </w:rPr>
        <w:t>Anmerkung: jede produktive ILN hat zumeist zusätzlich 1 Testmandanten. Dazu kommen Testmandanten nur für die VZG. Jeder Mandant verursacht technisch einen in etwas gleichen Aufwand. In der Tabelle nicht gezählt sind die Mandanten auf der in 2024 neu aufgebauten Entwicklungsplattform (in 2024: 11 Mandanten).</w:t>
      </w:r>
    </w:p>
    <w:p w:rsidR="00896810" w:rsidRPr="007F326A" w:rsidRDefault="00896810">
      <w:pPr>
        <w:pStyle w:val="berschrift1"/>
        <w:rPr>
          <w:rFonts w:asciiTheme="minorHAnsi" w:eastAsia="Times New Roman" w:hAnsiTheme="minorHAnsi" w:cstheme="minorHAnsi"/>
          <w:sz w:val="36"/>
          <w:szCs w:val="36"/>
        </w:rPr>
      </w:pPr>
      <w:r w:rsidRPr="007F326A">
        <w:rPr>
          <w:rFonts w:asciiTheme="minorHAnsi" w:eastAsia="Times New Roman" w:hAnsiTheme="minorHAnsi" w:cstheme="minorHAnsi"/>
          <w:sz w:val="36"/>
          <w:szCs w:val="36"/>
        </w:rPr>
        <w:t>3 Discovery-Systeme</w:t>
      </w:r>
    </w:p>
    <w:p w:rsidR="00896810" w:rsidRPr="007F326A" w:rsidRDefault="00896810" w:rsidP="007F326A">
      <w:pPr>
        <w:pStyle w:val="StandardWeb"/>
        <w:jc w:val="both"/>
        <w:rPr>
          <w:rFonts w:asciiTheme="minorHAnsi" w:hAnsiTheme="minorHAnsi" w:cstheme="minorHAnsi"/>
        </w:rPr>
      </w:pPr>
      <w:r w:rsidRPr="007F326A">
        <w:rPr>
          <w:rFonts w:asciiTheme="minorHAnsi" w:hAnsiTheme="minorHAnsi" w:cstheme="minorHAnsi"/>
        </w:rPr>
        <w:t>Der Betrieb und Support der Rechercheumgebung für das Verbundsystem und die lokalen Bibliotheksmanagementsysteme ist gemäß Verwaltungsabkommen der GBV-Länder Kernaufgabe der VZG. Dazu gehören auch die Entwicklung und das Angebot von Discovery-Recherche-Lösungen und des Discovery-Index K10plus-Zentral. Die allgemeinen Leistungen der VZG für Verbundbibliotheken werden für die Discovery-Systeme im Standardleistungsverzeichnis, Kapitel V, aufgeführt.</w:t>
      </w:r>
    </w:p>
    <w:p w:rsidR="00896810" w:rsidRPr="007F326A" w:rsidRDefault="00325E77">
      <w:pPr>
        <w:pStyle w:val="StandardWeb"/>
        <w:rPr>
          <w:rFonts w:asciiTheme="minorHAnsi" w:hAnsiTheme="minorHAnsi" w:cstheme="minorHAnsi"/>
        </w:rPr>
      </w:pPr>
      <w:r>
        <w:rPr>
          <w:rStyle w:val="Fett"/>
          <w:rFonts w:asciiTheme="minorHAnsi" w:hAnsiTheme="minorHAnsi" w:cstheme="minorHAnsi"/>
        </w:rPr>
        <w:t xml:space="preserve">Verbundene </w:t>
      </w:r>
      <w:r w:rsidR="00896810" w:rsidRPr="007F326A">
        <w:rPr>
          <w:rStyle w:val="Fett"/>
          <w:rFonts w:asciiTheme="minorHAnsi" w:hAnsiTheme="minorHAnsi" w:cstheme="minorHAnsi"/>
        </w:rPr>
        <w:t>Projekte</w:t>
      </w:r>
    </w:p>
    <w:p w:rsidR="00896810" w:rsidRPr="007F326A" w:rsidRDefault="00896810" w:rsidP="004638C5">
      <w:pPr>
        <w:numPr>
          <w:ilvl w:val="0"/>
          <w:numId w:val="53"/>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(6.3.1) NFDI4Objects</w:t>
      </w:r>
    </w:p>
    <w:p w:rsidR="00896810" w:rsidRPr="007F326A" w:rsidRDefault="00896810" w:rsidP="004638C5">
      <w:pPr>
        <w:numPr>
          <w:ilvl w:val="0"/>
          <w:numId w:val="53"/>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(6.4.2) Kompetenzzentrum für die Lizenzierung (KFL)</w:t>
      </w:r>
    </w:p>
    <w:p w:rsidR="00896810" w:rsidRPr="007F326A" w:rsidRDefault="00896810" w:rsidP="004638C5">
      <w:pPr>
        <w:numPr>
          <w:ilvl w:val="0"/>
          <w:numId w:val="53"/>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(6.4.8) Nationallizenzen</w:t>
      </w:r>
    </w:p>
    <w:p w:rsidR="00896810" w:rsidRPr="007518A4" w:rsidRDefault="00896810">
      <w:pPr>
        <w:pStyle w:val="berschrift2"/>
        <w:rPr>
          <w:rFonts w:asciiTheme="minorHAnsi" w:eastAsia="Times New Roman" w:hAnsiTheme="minorHAnsi" w:cstheme="minorHAnsi"/>
          <w:sz w:val="32"/>
          <w:szCs w:val="32"/>
        </w:rPr>
      </w:pPr>
      <w:r w:rsidRPr="007518A4">
        <w:rPr>
          <w:rFonts w:asciiTheme="minorHAnsi" w:eastAsia="Times New Roman" w:hAnsiTheme="minorHAnsi" w:cstheme="minorHAnsi"/>
          <w:sz w:val="32"/>
          <w:szCs w:val="32"/>
        </w:rPr>
        <w:lastRenderedPageBreak/>
        <w:t>3.1 K10plus-Zentral</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Leistungsziele:</w:t>
      </w:r>
    </w:p>
    <w:p w:rsidR="00896810" w:rsidRPr="007F326A" w:rsidRDefault="00896810" w:rsidP="004638C5">
      <w:pPr>
        <w:numPr>
          <w:ilvl w:val="0"/>
          <w:numId w:val="54"/>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Technischer und organisatorischer Betrieb von K10plus-Zentral als Plattformdienst zur Nachnutzung durch spezifische Recherche-Lösungen, wie z.B. </w:t>
      </w:r>
      <w:proofErr w:type="spellStart"/>
      <w:r w:rsidRPr="007F326A">
        <w:rPr>
          <w:rFonts w:asciiTheme="minorHAnsi" w:eastAsia="Times New Roman" w:hAnsiTheme="minorHAnsi" w:cstheme="minorHAnsi"/>
        </w:rPr>
        <w:t>Lukida</w:t>
      </w:r>
      <w:proofErr w:type="spellEnd"/>
      <w:r w:rsidRPr="007F326A">
        <w:rPr>
          <w:rFonts w:asciiTheme="minorHAnsi" w:eastAsia="Times New Roman" w:hAnsiTheme="minorHAnsi" w:cstheme="minorHAnsi"/>
        </w:rPr>
        <w:t xml:space="preserve">, </w:t>
      </w:r>
      <w:proofErr w:type="spellStart"/>
      <w:r w:rsidRPr="007F326A">
        <w:rPr>
          <w:rFonts w:asciiTheme="minorHAnsi" w:eastAsia="Times New Roman" w:hAnsiTheme="minorHAnsi" w:cstheme="minorHAnsi"/>
        </w:rPr>
        <w:t>VuFind</w:t>
      </w:r>
      <w:proofErr w:type="spellEnd"/>
      <w:r w:rsidRPr="007F326A">
        <w:rPr>
          <w:rFonts w:asciiTheme="minorHAnsi" w:eastAsia="Times New Roman" w:hAnsiTheme="minorHAnsi" w:cstheme="minorHAnsi"/>
        </w:rPr>
        <w:t>, Beluga, u.</w:t>
      </w:r>
      <w:r w:rsidR="006D008F">
        <w:rPr>
          <w:rFonts w:asciiTheme="minorHAnsi" w:eastAsia="Times New Roman" w:hAnsiTheme="minorHAnsi" w:cstheme="minorHAnsi"/>
        </w:rPr>
        <w:t xml:space="preserve"> W</w:t>
      </w:r>
      <w:r w:rsidRPr="007F326A">
        <w:rPr>
          <w:rFonts w:asciiTheme="minorHAnsi" w:eastAsia="Times New Roman" w:hAnsiTheme="minorHAnsi" w:cstheme="minorHAnsi"/>
        </w:rPr>
        <w:t>.</w:t>
      </w:r>
    </w:p>
    <w:p w:rsidR="00896810" w:rsidRPr="007F326A" w:rsidRDefault="00896810" w:rsidP="004638C5">
      <w:pPr>
        <w:numPr>
          <w:ilvl w:val="0"/>
          <w:numId w:val="54"/>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Betreuung und Beratung der nutzenden Einrichtungen</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Innovationsziele</w:t>
      </w:r>
    </w:p>
    <w:p w:rsidR="00896810" w:rsidRPr="007F326A" w:rsidRDefault="00896810" w:rsidP="004638C5">
      <w:pPr>
        <w:numPr>
          <w:ilvl w:val="0"/>
          <w:numId w:val="55"/>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semantischer (KI</w:t>
      </w:r>
      <w:r w:rsidR="006D008F">
        <w:rPr>
          <w:rFonts w:asciiTheme="minorHAnsi" w:eastAsia="Times New Roman" w:hAnsiTheme="minorHAnsi" w:cstheme="minorHAnsi"/>
        </w:rPr>
        <w:t>-</w:t>
      </w:r>
      <w:r w:rsidRPr="007F326A">
        <w:rPr>
          <w:rFonts w:asciiTheme="minorHAnsi" w:eastAsia="Times New Roman" w:hAnsiTheme="minorHAnsi" w:cstheme="minorHAnsi"/>
        </w:rPr>
        <w:t>basierter / sprachmodel</w:t>
      </w:r>
      <w:r w:rsidR="006D008F">
        <w:rPr>
          <w:rFonts w:asciiTheme="minorHAnsi" w:eastAsia="Times New Roman" w:hAnsiTheme="minorHAnsi" w:cstheme="minorHAnsi"/>
        </w:rPr>
        <w:t>l</w:t>
      </w:r>
      <w:r w:rsidRPr="007F326A">
        <w:rPr>
          <w:rFonts w:asciiTheme="minorHAnsi" w:eastAsia="Times New Roman" w:hAnsiTheme="minorHAnsi" w:cstheme="minorHAnsi"/>
        </w:rPr>
        <w:t>basierter) Titel-Vorschlagsdienst</w:t>
      </w:r>
    </w:p>
    <w:p w:rsidR="00896810" w:rsidRPr="007F326A" w:rsidRDefault="00896810" w:rsidP="00325E77">
      <w:pPr>
        <w:pStyle w:val="StandardWeb"/>
        <w:rPr>
          <w:rFonts w:asciiTheme="minorHAnsi" w:eastAsia="Times New Roman" w:hAnsiTheme="minorHAnsi" w:cstheme="minorHAnsi"/>
        </w:rPr>
      </w:pPr>
      <w:r w:rsidRPr="007F326A">
        <w:rPr>
          <w:rStyle w:val="Fett"/>
          <w:rFonts w:asciiTheme="minorHAnsi" w:hAnsiTheme="minorHAnsi" w:cstheme="minorHAnsi"/>
        </w:rPr>
        <w:t>Finanzierung</w:t>
      </w:r>
      <w:r w:rsidR="00325E77">
        <w:rPr>
          <w:rStyle w:val="Fett"/>
          <w:rFonts w:asciiTheme="minorHAnsi" w:hAnsiTheme="minorHAnsi" w:cstheme="minorHAnsi"/>
        </w:rPr>
        <w:t xml:space="preserve">: </w:t>
      </w:r>
      <w:r w:rsidRPr="007F326A">
        <w:rPr>
          <w:rFonts w:asciiTheme="minorHAnsi" w:eastAsia="Times New Roman" w:hAnsiTheme="minorHAnsi" w:cstheme="minorHAnsi"/>
        </w:rPr>
        <w:t>Länderbeiträge</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Kostenträger</w:t>
      </w:r>
      <w:r w:rsidR="00325E77">
        <w:rPr>
          <w:rFonts w:asciiTheme="minorHAnsi" w:hAnsiTheme="minorHAnsi" w:cstheme="minorHAnsi"/>
        </w:rPr>
        <w:br/>
      </w:r>
      <w:r w:rsidRPr="007F326A">
        <w:rPr>
          <w:rFonts w:asciiTheme="minorHAnsi" w:hAnsiTheme="minorHAnsi" w:cstheme="minorHAnsi"/>
        </w:rPr>
        <w:t>60151</w:t>
      </w:r>
      <w:r w:rsidR="007F326A">
        <w:rPr>
          <w:rFonts w:asciiTheme="minorHAnsi" w:hAnsiTheme="minorHAnsi" w:cstheme="minorHAnsi"/>
        </w:rPr>
        <w:t xml:space="preserve"> </w:t>
      </w:r>
      <w:r w:rsidRPr="007F326A">
        <w:rPr>
          <w:rFonts w:asciiTheme="minorHAnsi" w:hAnsiTheme="minorHAnsi" w:cstheme="minorHAnsi"/>
        </w:rPr>
        <w:t>(Discovery-Systeme Backend)</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Kennzahlen</w:t>
      </w:r>
      <w:r w:rsidRPr="007F326A">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9"/>
        <w:gridCol w:w="701"/>
        <w:gridCol w:w="701"/>
        <w:gridCol w:w="701"/>
        <w:gridCol w:w="955"/>
        <w:gridCol w:w="1111"/>
        <w:gridCol w:w="955"/>
        <w:gridCol w:w="1111"/>
      </w:tblGrid>
      <w:tr w:rsidR="007F326A" w:rsidRPr="007F326A">
        <w:trPr>
          <w:divId w:val="169557772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2025 (Plan)</w:t>
            </w:r>
          </w:p>
        </w:tc>
      </w:tr>
      <w:tr w:rsidR="007F326A" w:rsidRPr="007F326A">
        <w:trPr>
          <w:divId w:val="169557772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der Datensätze (Mio.)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226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340</w:t>
            </w:r>
          </w:p>
        </w:tc>
      </w:tr>
      <w:tr w:rsidR="007F326A" w:rsidRPr="007F326A">
        <w:trPr>
          <w:divId w:val="169557772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der Suchen (Mio.)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719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978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453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405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330</w:t>
            </w:r>
          </w:p>
        </w:tc>
      </w:tr>
      <w:tr w:rsidR="007F326A" w:rsidRPr="007F326A">
        <w:trPr>
          <w:divId w:val="169557772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der nutzenden Einrichtungen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ca. 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ca. 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ca. 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82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85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88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90</w:t>
            </w:r>
          </w:p>
        </w:tc>
      </w:tr>
    </w:tbl>
    <w:p w:rsidR="00896810" w:rsidRPr="00325E77" w:rsidRDefault="00896810">
      <w:pPr>
        <w:pStyle w:val="StandardWeb"/>
        <w:rPr>
          <w:rFonts w:asciiTheme="minorHAnsi" w:hAnsiTheme="minorHAnsi" w:cstheme="minorHAnsi"/>
          <w:sz w:val="18"/>
          <w:szCs w:val="18"/>
        </w:rPr>
      </w:pPr>
      <w:r w:rsidRPr="00325E77">
        <w:rPr>
          <w:rFonts w:asciiTheme="minorHAnsi" w:hAnsiTheme="minorHAnsi" w:cstheme="minorHAnsi"/>
          <w:sz w:val="18"/>
          <w:szCs w:val="18"/>
        </w:rPr>
        <w:t>Durch die zunehmende Beachtung der Fair Use Policy (Ausschluss von Bots) wird die Anzahl der Suchen auf die tatsächliche Online-Nutzung reduziert.</w:t>
      </w:r>
    </w:p>
    <w:p w:rsidR="00896810" w:rsidRPr="007F326A" w:rsidRDefault="00896810">
      <w:pPr>
        <w:pStyle w:val="berschrift2"/>
        <w:rPr>
          <w:rFonts w:asciiTheme="minorHAnsi" w:eastAsia="Times New Roman" w:hAnsiTheme="minorHAnsi" w:cstheme="minorHAnsi"/>
          <w:sz w:val="32"/>
          <w:szCs w:val="32"/>
        </w:rPr>
      </w:pPr>
      <w:r w:rsidRPr="007F326A">
        <w:rPr>
          <w:rFonts w:asciiTheme="minorHAnsi" w:eastAsia="Times New Roman" w:hAnsiTheme="minorHAnsi" w:cstheme="minorHAnsi"/>
          <w:sz w:val="32"/>
          <w:szCs w:val="32"/>
        </w:rPr>
        <w:t>3.2 MyK10plus-Zentral</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Leistungsziele</w:t>
      </w:r>
    </w:p>
    <w:p w:rsidR="00896810" w:rsidRPr="007F326A" w:rsidRDefault="00896810" w:rsidP="004638C5">
      <w:pPr>
        <w:numPr>
          <w:ilvl w:val="0"/>
          <w:numId w:val="57"/>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Technischer und organisatorischer Betrieb von MyK10plus zur Nutzung individueller Inhalte als kostenpflichtige Ergänzung zu K10plus-Zentral</w:t>
      </w:r>
    </w:p>
    <w:p w:rsidR="00896810" w:rsidRPr="007F326A" w:rsidRDefault="00896810" w:rsidP="004638C5">
      <w:pPr>
        <w:numPr>
          <w:ilvl w:val="0"/>
          <w:numId w:val="57"/>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Betreuung und Beratung der nutzenden Einrichtungen</w:t>
      </w:r>
    </w:p>
    <w:p w:rsidR="00896810" w:rsidRPr="007F326A" w:rsidRDefault="00896810" w:rsidP="00AE0EFE">
      <w:pPr>
        <w:pStyle w:val="StandardWeb"/>
        <w:rPr>
          <w:rFonts w:asciiTheme="minorHAnsi" w:eastAsia="Times New Roman" w:hAnsiTheme="minorHAnsi" w:cstheme="minorHAnsi"/>
        </w:rPr>
      </w:pPr>
      <w:r w:rsidRPr="007F326A">
        <w:rPr>
          <w:rStyle w:val="Fett"/>
          <w:rFonts w:asciiTheme="minorHAnsi" w:hAnsiTheme="minorHAnsi" w:cstheme="minorHAnsi"/>
        </w:rPr>
        <w:t>Finanzierung</w:t>
      </w:r>
      <w:r w:rsidR="00AE0EFE">
        <w:rPr>
          <w:rStyle w:val="Fett"/>
          <w:rFonts w:asciiTheme="minorHAnsi" w:hAnsiTheme="minorHAnsi" w:cstheme="minorHAnsi"/>
        </w:rPr>
        <w:t xml:space="preserve">: </w:t>
      </w:r>
      <w:r w:rsidRPr="007F326A">
        <w:rPr>
          <w:rFonts w:asciiTheme="minorHAnsi" w:eastAsia="Times New Roman" w:hAnsiTheme="minorHAnsi" w:cstheme="minorHAnsi"/>
        </w:rPr>
        <w:t>Gemäß Preisliste</w:t>
      </w:r>
    </w:p>
    <w:p w:rsidR="00896810" w:rsidRPr="007F326A" w:rsidRDefault="00896810" w:rsidP="00AE0EFE">
      <w:pPr>
        <w:pStyle w:val="StandardWeb"/>
        <w:rPr>
          <w:rFonts w:asciiTheme="minorHAnsi" w:eastAsia="Times New Roman" w:hAnsiTheme="minorHAnsi" w:cstheme="minorHAnsi"/>
        </w:rPr>
      </w:pPr>
      <w:r w:rsidRPr="007F326A">
        <w:rPr>
          <w:rStyle w:val="Fett"/>
          <w:rFonts w:asciiTheme="minorHAnsi" w:hAnsiTheme="minorHAnsi" w:cstheme="minorHAnsi"/>
        </w:rPr>
        <w:t>Kostenträger</w:t>
      </w:r>
      <w:r w:rsidR="00AE0EFE">
        <w:rPr>
          <w:rFonts w:asciiTheme="minorHAnsi" w:hAnsiTheme="minorHAnsi" w:cstheme="minorHAnsi"/>
        </w:rPr>
        <w:br/>
      </w:r>
      <w:r w:rsidRPr="007F326A">
        <w:rPr>
          <w:rFonts w:asciiTheme="minorHAnsi" w:eastAsia="Times New Roman" w:hAnsiTheme="minorHAnsi" w:cstheme="minorHAnsi"/>
        </w:rPr>
        <w:t xml:space="preserve">60348 </w:t>
      </w:r>
      <w:proofErr w:type="spellStart"/>
      <w:r w:rsidRPr="007F326A">
        <w:rPr>
          <w:rFonts w:asciiTheme="minorHAnsi" w:eastAsia="Times New Roman" w:hAnsiTheme="minorHAnsi" w:cstheme="minorHAnsi"/>
        </w:rPr>
        <w:t>VuFind</w:t>
      </w:r>
      <w:proofErr w:type="spellEnd"/>
      <w:r w:rsidRPr="007F326A">
        <w:rPr>
          <w:rFonts w:asciiTheme="minorHAnsi" w:eastAsia="Times New Roman" w:hAnsiTheme="minorHAnsi" w:cstheme="minorHAnsi"/>
        </w:rPr>
        <w:t>-Service/</w:t>
      </w:r>
      <w:proofErr w:type="spellStart"/>
      <w:r w:rsidRPr="007F326A">
        <w:rPr>
          <w:rFonts w:asciiTheme="minorHAnsi" w:eastAsia="Times New Roman" w:hAnsiTheme="minorHAnsi" w:cstheme="minorHAnsi"/>
        </w:rPr>
        <w:t>Lukida</w:t>
      </w:r>
      <w:proofErr w:type="spellEnd"/>
      <w:r w:rsidRPr="007F326A">
        <w:rPr>
          <w:rFonts w:asciiTheme="minorHAnsi" w:eastAsia="Times New Roman" w:hAnsiTheme="minorHAnsi" w:cstheme="minorHAnsi"/>
        </w:rPr>
        <w:t>-Service</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lastRenderedPageBreak/>
        <w:t>Kennzahlen</w:t>
      </w:r>
      <w:r w:rsidRPr="007F326A">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9"/>
        <w:gridCol w:w="637"/>
        <w:gridCol w:w="637"/>
        <w:gridCol w:w="637"/>
        <w:gridCol w:w="1072"/>
        <w:gridCol w:w="1257"/>
        <w:gridCol w:w="1072"/>
        <w:gridCol w:w="1257"/>
      </w:tblGrid>
      <w:tr w:rsidR="007F326A" w:rsidRPr="007F326A">
        <w:trPr>
          <w:divId w:val="14300083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2025 (Plan)</w:t>
            </w:r>
          </w:p>
        </w:tc>
      </w:tr>
      <w:tr w:rsidR="007F326A" w:rsidRPr="007F326A">
        <w:trPr>
          <w:divId w:val="14300083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der Installationen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16</w:t>
            </w:r>
          </w:p>
        </w:tc>
      </w:tr>
    </w:tbl>
    <w:p w:rsidR="00896810" w:rsidRPr="007F326A" w:rsidRDefault="00896810">
      <w:pPr>
        <w:pStyle w:val="berschrift2"/>
        <w:rPr>
          <w:rFonts w:asciiTheme="minorHAnsi" w:eastAsia="Times New Roman" w:hAnsiTheme="minorHAnsi" w:cstheme="minorHAnsi"/>
          <w:sz w:val="32"/>
          <w:szCs w:val="32"/>
        </w:rPr>
      </w:pPr>
      <w:r w:rsidRPr="007F326A">
        <w:rPr>
          <w:rFonts w:asciiTheme="minorHAnsi" w:eastAsia="Times New Roman" w:hAnsiTheme="minorHAnsi" w:cstheme="minorHAnsi"/>
          <w:sz w:val="32"/>
          <w:szCs w:val="32"/>
        </w:rPr>
        <w:t xml:space="preserve">3.3 </w:t>
      </w:r>
      <w:proofErr w:type="spellStart"/>
      <w:r w:rsidRPr="007F326A">
        <w:rPr>
          <w:rFonts w:asciiTheme="minorHAnsi" w:eastAsia="Times New Roman" w:hAnsiTheme="minorHAnsi" w:cstheme="minorHAnsi"/>
          <w:sz w:val="32"/>
          <w:szCs w:val="32"/>
        </w:rPr>
        <w:t>Lukida</w:t>
      </w:r>
      <w:proofErr w:type="spellEnd"/>
    </w:p>
    <w:p w:rsidR="00896810" w:rsidRPr="007F326A" w:rsidRDefault="00896810">
      <w:pPr>
        <w:pStyle w:val="StandardWeb"/>
        <w:rPr>
          <w:rFonts w:asciiTheme="minorHAnsi" w:hAnsiTheme="minorHAnsi" w:cstheme="minorHAnsi"/>
        </w:rPr>
      </w:pPr>
      <w:proofErr w:type="spellStart"/>
      <w:r w:rsidRPr="007F326A">
        <w:rPr>
          <w:rFonts w:asciiTheme="minorHAnsi" w:hAnsiTheme="minorHAnsi" w:cstheme="minorHAnsi"/>
        </w:rPr>
        <w:t>Lukida</w:t>
      </w:r>
      <w:proofErr w:type="spellEnd"/>
      <w:r w:rsidRPr="007F326A">
        <w:rPr>
          <w:rFonts w:asciiTheme="minorHAnsi" w:hAnsiTheme="minorHAnsi" w:cstheme="minorHAnsi"/>
        </w:rPr>
        <w:t xml:space="preserve"> ist eine durch die VZG entwickelte Lösung für die Recherche auf SOLR basierten Discovery-Indices.</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Leistungsziele</w:t>
      </w:r>
    </w:p>
    <w:p w:rsidR="00896810" w:rsidRPr="007F326A" w:rsidRDefault="00896810" w:rsidP="004638C5">
      <w:pPr>
        <w:numPr>
          <w:ilvl w:val="0"/>
          <w:numId w:val="60"/>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Bereitstellung von </w:t>
      </w:r>
      <w:proofErr w:type="spellStart"/>
      <w:r w:rsidRPr="007F326A">
        <w:rPr>
          <w:rFonts w:asciiTheme="minorHAnsi" w:eastAsia="Times New Roman" w:hAnsiTheme="minorHAnsi" w:cstheme="minorHAnsi"/>
        </w:rPr>
        <w:t>Lukida</w:t>
      </w:r>
      <w:proofErr w:type="spellEnd"/>
      <w:r w:rsidRPr="007F326A">
        <w:rPr>
          <w:rFonts w:asciiTheme="minorHAnsi" w:eastAsia="Times New Roman" w:hAnsiTheme="minorHAnsi" w:cstheme="minorHAnsi"/>
        </w:rPr>
        <w:t xml:space="preserve"> als Recherchetool für K10plus-Zentral und MyK10plus-Zentral</w:t>
      </w:r>
    </w:p>
    <w:p w:rsidR="00896810" w:rsidRPr="007F326A" w:rsidRDefault="00896810" w:rsidP="004638C5">
      <w:pPr>
        <w:numPr>
          <w:ilvl w:val="0"/>
          <w:numId w:val="60"/>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Bereitstellung eines kostenpflichtigen </w:t>
      </w:r>
      <w:proofErr w:type="spellStart"/>
      <w:r w:rsidRPr="007F326A">
        <w:rPr>
          <w:rFonts w:asciiTheme="minorHAnsi" w:eastAsia="Times New Roman" w:hAnsiTheme="minorHAnsi" w:cstheme="minorHAnsi"/>
        </w:rPr>
        <w:t>Lukida</w:t>
      </w:r>
      <w:proofErr w:type="spellEnd"/>
      <w:r w:rsidRPr="007F326A">
        <w:rPr>
          <w:rFonts w:asciiTheme="minorHAnsi" w:eastAsia="Times New Roman" w:hAnsiTheme="minorHAnsi" w:cstheme="minorHAnsi"/>
        </w:rPr>
        <w:t>-Service</w:t>
      </w:r>
    </w:p>
    <w:p w:rsidR="00896810" w:rsidRPr="007F326A" w:rsidRDefault="00896810" w:rsidP="004638C5">
      <w:pPr>
        <w:numPr>
          <w:ilvl w:val="0"/>
          <w:numId w:val="60"/>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Angebot eines Hosting-Service für </w:t>
      </w:r>
      <w:proofErr w:type="spellStart"/>
      <w:r w:rsidRPr="007F326A">
        <w:rPr>
          <w:rFonts w:asciiTheme="minorHAnsi" w:eastAsia="Times New Roman" w:hAnsiTheme="minorHAnsi" w:cstheme="minorHAnsi"/>
        </w:rPr>
        <w:t>Lukida</w:t>
      </w:r>
      <w:proofErr w:type="spellEnd"/>
      <w:r w:rsidRPr="007F326A">
        <w:rPr>
          <w:rFonts w:asciiTheme="minorHAnsi" w:eastAsia="Times New Roman" w:hAnsiTheme="minorHAnsi" w:cstheme="minorHAnsi"/>
        </w:rPr>
        <w:t>-basierte Discovery-Implementierungen</w:t>
      </w:r>
    </w:p>
    <w:p w:rsidR="00896810" w:rsidRPr="007F326A" w:rsidRDefault="00896810" w:rsidP="004638C5">
      <w:pPr>
        <w:numPr>
          <w:ilvl w:val="0"/>
          <w:numId w:val="60"/>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Betreuung und Beratung der nutzenden Einrichtungen</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Innovationsziele</w:t>
      </w:r>
    </w:p>
    <w:p w:rsidR="00896810" w:rsidRPr="007F326A" w:rsidRDefault="00896810" w:rsidP="004638C5">
      <w:pPr>
        <w:numPr>
          <w:ilvl w:val="0"/>
          <w:numId w:val="61"/>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Implementierung semantischer (KI basierter / sprachmodelbasierter) Titel-Vorschlagsdienst von K10plus-Zentral</w:t>
      </w:r>
    </w:p>
    <w:p w:rsidR="00896810" w:rsidRPr="007F326A" w:rsidRDefault="00896810" w:rsidP="00AE0EFE">
      <w:pPr>
        <w:pStyle w:val="StandardWeb"/>
        <w:rPr>
          <w:rFonts w:asciiTheme="minorHAnsi" w:eastAsia="Times New Roman" w:hAnsiTheme="minorHAnsi" w:cstheme="minorHAnsi"/>
        </w:rPr>
      </w:pPr>
      <w:r w:rsidRPr="007F326A">
        <w:rPr>
          <w:rStyle w:val="Fett"/>
          <w:rFonts w:asciiTheme="minorHAnsi" w:hAnsiTheme="minorHAnsi" w:cstheme="minorHAnsi"/>
        </w:rPr>
        <w:t>Finanzierung</w:t>
      </w:r>
      <w:r w:rsidR="00AE0EFE">
        <w:rPr>
          <w:rStyle w:val="Fett"/>
          <w:rFonts w:asciiTheme="minorHAnsi" w:hAnsiTheme="minorHAnsi" w:cstheme="minorHAnsi"/>
        </w:rPr>
        <w:t xml:space="preserve">: </w:t>
      </w:r>
      <w:r w:rsidRPr="007F326A">
        <w:rPr>
          <w:rFonts w:asciiTheme="minorHAnsi" w:eastAsia="Times New Roman" w:hAnsiTheme="minorHAnsi" w:cstheme="minorHAnsi"/>
        </w:rPr>
        <w:t xml:space="preserve">Gemäß Preisliste </w:t>
      </w:r>
      <w:proofErr w:type="spellStart"/>
      <w:r w:rsidRPr="007F326A">
        <w:rPr>
          <w:rFonts w:asciiTheme="minorHAnsi" w:eastAsia="Times New Roman" w:hAnsiTheme="minorHAnsi" w:cstheme="minorHAnsi"/>
        </w:rPr>
        <w:t>Lukida</w:t>
      </w:r>
      <w:proofErr w:type="spellEnd"/>
      <w:r w:rsidRPr="007F326A">
        <w:rPr>
          <w:rFonts w:asciiTheme="minorHAnsi" w:eastAsia="Times New Roman" w:hAnsiTheme="minorHAnsi" w:cstheme="minorHAnsi"/>
        </w:rPr>
        <w:t>-Service</w:t>
      </w:r>
    </w:p>
    <w:p w:rsidR="00896810" w:rsidRPr="007F326A" w:rsidRDefault="00896810" w:rsidP="00AE0EFE">
      <w:pPr>
        <w:pStyle w:val="StandardWeb"/>
        <w:rPr>
          <w:rFonts w:asciiTheme="minorHAnsi" w:eastAsia="Times New Roman" w:hAnsiTheme="minorHAnsi" w:cstheme="minorHAnsi"/>
        </w:rPr>
      </w:pPr>
      <w:r w:rsidRPr="007F326A">
        <w:rPr>
          <w:rStyle w:val="Fett"/>
          <w:rFonts w:asciiTheme="minorHAnsi" w:hAnsiTheme="minorHAnsi" w:cstheme="minorHAnsi"/>
        </w:rPr>
        <w:t>Kostenträger</w:t>
      </w:r>
      <w:r w:rsidR="00AE0EFE">
        <w:rPr>
          <w:rFonts w:asciiTheme="minorHAnsi" w:hAnsiTheme="minorHAnsi" w:cstheme="minorHAnsi"/>
        </w:rPr>
        <w:br/>
      </w:r>
      <w:r w:rsidRPr="007F326A">
        <w:rPr>
          <w:rFonts w:asciiTheme="minorHAnsi" w:eastAsia="Times New Roman" w:hAnsiTheme="minorHAnsi" w:cstheme="minorHAnsi"/>
        </w:rPr>
        <w:t xml:space="preserve">60348 </w:t>
      </w:r>
      <w:proofErr w:type="spellStart"/>
      <w:r w:rsidRPr="007F326A">
        <w:rPr>
          <w:rFonts w:asciiTheme="minorHAnsi" w:eastAsia="Times New Roman" w:hAnsiTheme="minorHAnsi" w:cstheme="minorHAnsi"/>
        </w:rPr>
        <w:t>VuFind</w:t>
      </w:r>
      <w:proofErr w:type="spellEnd"/>
      <w:r w:rsidRPr="007F326A">
        <w:rPr>
          <w:rFonts w:asciiTheme="minorHAnsi" w:eastAsia="Times New Roman" w:hAnsiTheme="minorHAnsi" w:cstheme="minorHAnsi"/>
        </w:rPr>
        <w:t>-Service/</w:t>
      </w:r>
      <w:proofErr w:type="spellStart"/>
      <w:r w:rsidRPr="007F326A">
        <w:rPr>
          <w:rFonts w:asciiTheme="minorHAnsi" w:eastAsia="Times New Roman" w:hAnsiTheme="minorHAnsi" w:cstheme="minorHAnsi"/>
        </w:rPr>
        <w:t>Lukida</w:t>
      </w:r>
      <w:proofErr w:type="spellEnd"/>
      <w:r w:rsidRPr="007F326A">
        <w:rPr>
          <w:rFonts w:asciiTheme="minorHAnsi" w:eastAsia="Times New Roman" w:hAnsiTheme="minorHAnsi" w:cstheme="minorHAnsi"/>
        </w:rPr>
        <w:t>-Service</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Kennzahlen</w:t>
      </w:r>
      <w:r w:rsidRPr="007F326A">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96"/>
        <w:gridCol w:w="637"/>
        <w:gridCol w:w="637"/>
        <w:gridCol w:w="637"/>
        <w:gridCol w:w="1001"/>
        <w:gridCol w:w="867"/>
        <w:gridCol w:w="1001"/>
        <w:gridCol w:w="867"/>
        <w:gridCol w:w="1001"/>
      </w:tblGrid>
      <w:tr w:rsidR="007F326A" w:rsidRPr="007F326A">
        <w:trPr>
          <w:divId w:val="66454945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2025 (Plan)</w:t>
            </w:r>
          </w:p>
        </w:tc>
      </w:tr>
      <w:tr w:rsidR="007F326A" w:rsidRPr="007F326A">
        <w:trPr>
          <w:divId w:val="66454945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 xml:space="preserve">Anzahl Installationen </w:t>
            </w:r>
            <w:proofErr w:type="spellStart"/>
            <w:r w:rsidRPr="007F326A">
              <w:rPr>
                <w:rFonts w:asciiTheme="minorHAnsi" w:hAnsiTheme="minorHAnsi" w:cstheme="minorHAnsi"/>
              </w:rPr>
              <w:t>Lukida</w:t>
            </w:r>
            <w:proofErr w:type="spellEnd"/>
            <w:r w:rsidRPr="007F326A">
              <w:rPr>
                <w:rFonts w:asciiTheme="minorHAnsi" w:hAnsiTheme="minorHAnsi" w:cstheme="minorHAnsi"/>
              </w:rPr>
              <w:t>-Systeme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31</w:t>
            </w:r>
          </w:p>
        </w:tc>
      </w:tr>
      <w:tr w:rsidR="007F326A" w:rsidRPr="007F326A">
        <w:trPr>
          <w:divId w:val="66454945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 xml:space="preserve">Anzahl Installationen </w:t>
            </w:r>
            <w:proofErr w:type="spellStart"/>
            <w:r w:rsidRPr="007F326A">
              <w:rPr>
                <w:rFonts w:asciiTheme="minorHAnsi" w:hAnsiTheme="minorHAnsi" w:cstheme="minorHAnsi"/>
              </w:rPr>
              <w:t>Lukida</w:t>
            </w:r>
            <w:proofErr w:type="spellEnd"/>
            <w:r w:rsidRPr="007F326A">
              <w:rPr>
                <w:rFonts w:asciiTheme="minorHAnsi" w:hAnsiTheme="minorHAnsi" w:cstheme="minorHAnsi"/>
              </w:rPr>
              <w:t>-Service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31</w:t>
            </w:r>
          </w:p>
        </w:tc>
      </w:tr>
      <w:tr w:rsidR="007F326A" w:rsidRPr="007F326A">
        <w:trPr>
          <w:divId w:val="66454945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 xml:space="preserve">Anzahl </w:t>
            </w:r>
            <w:proofErr w:type="spellStart"/>
            <w:r w:rsidRPr="007F326A">
              <w:rPr>
                <w:rFonts w:asciiTheme="minorHAnsi" w:hAnsiTheme="minorHAnsi" w:cstheme="minorHAnsi"/>
              </w:rPr>
              <w:t>Lukida</w:t>
            </w:r>
            <w:proofErr w:type="spellEnd"/>
            <w:r w:rsidRPr="007F326A">
              <w:rPr>
                <w:rFonts w:asciiTheme="minorHAnsi" w:hAnsiTheme="minorHAnsi" w:cstheme="minorHAnsi"/>
              </w:rPr>
              <w:t>-Systeme im Hosting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31</w:t>
            </w:r>
          </w:p>
        </w:tc>
      </w:tr>
    </w:tbl>
    <w:p w:rsidR="004539FB" w:rsidRPr="00AE0EFE" w:rsidRDefault="00AE0EFE" w:rsidP="00AE0EFE">
      <w:pPr>
        <w:pStyle w:val="StandardWeb"/>
        <w:rPr>
          <w:rFonts w:asciiTheme="minorHAnsi" w:hAnsiTheme="minorHAnsi" w:cstheme="minorHAnsi"/>
          <w:sz w:val="18"/>
          <w:szCs w:val="18"/>
        </w:rPr>
      </w:pPr>
      <w:r w:rsidRPr="00AE0EFE">
        <w:rPr>
          <w:rFonts w:asciiTheme="minorHAnsi" w:hAnsiTheme="minorHAnsi" w:cstheme="minorHAnsi"/>
          <w:sz w:val="18"/>
          <w:szCs w:val="18"/>
        </w:rPr>
        <w:t xml:space="preserve">Anmerkung: Es gibt zusätzlich 8 </w:t>
      </w:r>
      <w:proofErr w:type="spellStart"/>
      <w:r w:rsidRPr="00AE0EFE">
        <w:rPr>
          <w:rFonts w:asciiTheme="minorHAnsi" w:hAnsiTheme="minorHAnsi" w:cstheme="minorHAnsi"/>
          <w:sz w:val="18"/>
          <w:szCs w:val="18"/>
        </w:rPr>
        <w:t>VuFind</w:t>
      </w:r>
      <w:proofErr w:type="spellEnd"/>
      <w:r w:rsidRPr="00AE0EFE">
        <w:rPr>
          <w:rFonts w:asciiTheme="minorHAnsi" w:hAnsiTheme="minorHAnsi" w:cstheme="minorHAnsi"/>
          <w:sz w:val="18"/>
          <w:szCs w:val="18"/>
        </w:rPr>
        <w:t xml:space="preserve"> Installationen, die bisher nicht gezählt wurden. Ende 2024 werden also 40 Discovery-Systeme in Betrieb sein.</w:t>
      </w:r>
    </w:p>
    <w:p w:rsidR="00896810" w:rsidRPr="007F326A" w:rsidRDefault="00896810">
      <w:pPr>
        <w:pStyle w:val="berschrift2"/>
        <w:rPr>
          <w:rFonts w:asciiTheme="minorHAnsi" w:eastAsia="Times New Roman" w:hAnsiTheme="minorHAnsi" w:cstheme="minorHAnsi"/>
          <w:sz w:val="32"/>
          <w:szCs w:val="32"/>
        </w:rPr>
      </w:pPr>
      <w:r w:rsidRPr="007F326A">
        <w:rPr>
          <w:rFonts w:asciiTheme="minorHAnsi" w:eastAsia="Times New Roman" w:hAnsiTheme="minorHAnsi" w:cstheme="minorHAnsi"/>
          <w:sz w:val="32"/>
          <w:szCs w:val="32"/>
        </w:rPr>
        <w:lastRenderedPageBreak/>
        <w:t xml:space="preserve">3.4 </w:t>
      </w:r>
      <w:proofErr w:type="spellStart"/>
      <w:r w:rsidRPr="007F326A">
        <w:rPr>
          <w:rFonts w:asciiTheme="minorHAnsi" w:eastAsia="Times New Roman" w:hAnsiTheme="minorHAnsi" w:cstheme="minorHAnsi"/>
          <w:sz w:val="32"/>
          <w:szCs w:val="32"/>
        </w:rPr>
        <w:t>GOKb</w:t>
      </w:r>
      <w:proofErr w:type="spellEnd"/>
    </w:p>
    <w:p w:rsidR="00896810" w:rsidRPr="007F326A" w:rsidRDefault="00896810" w:rsidP="00A80527">
      <w:pPr>
        <w:pStyle w:val="StandardWeb"/>
        <w:jc w:val="both"/>
        <w:rPr>
          <w:rFonts w:asciiTheme="minorHAnsi" w:hAnsiTheme="minorHAnsi" w:cstheme="minorHAnsi"/>
        </w:rPr>
      </w:pPr>
      <w:r w:rsidRPr="007F326A">
        <w:rPr>
          <w:rFonts w:asciiTheme="minorHAnsi" w:hAnsiTheme="minorHAnsi" w:cstheme="minorHAnsi"/>
        </w:rPr>
        <w:t>Die Global Open Knowledge Base (</w:t>
      </w:r>
      <w:proofErr w:type="spellStart"/>
      <w:r w:rsidRPr="007F326A">
        <w:rPr>
          <w:rFonts w:asciiTheme="minorHAnsi" w:hAnsiTheme="minorHAnsi" w:cstheme="minorHAnsi"/>
        </w:rPr>
        <w:t>GOKb</w:t>
      </w:r>
      <w:proofErr w:type="spellEnd"/>
      <w:r w:rsidRPr="007F326A">
        <w:rPr>
          <w:rFonts w:asciiTheme="minorHAnsi" w:hAnsiTheme="minorHAnsi" w:cstheme="minorHAnsi"/>
        </w:rPr>
        <w:t>) ist eine kooperativ betriebene, offene Datenplattform, die Informationen über elektronische Ressourcen bereitstellt (</w:t>
      </w:r>
      <w:hyperlink r:id="rId9" w:history="1">
        <w:r w:rsidRPr="007F326A">
          <w:rPr>
            <w:rStyle w:val="Hyperlink"/>
            <w:rFonts w:asciiTheme="minorHAnsi" w:hAnsiTheme="minorHAnsi" w:cstheme="minorHAnsi"/>
            <w:color w:val="auto"/>
          </w:rPr>
          <w:t>https://gokb.org/de/index.html</w:t>
        </w:r>
      </w:hyperlink>
      <w:r w:rsidRPr="007F326A">
        <w:rPr>
          <w:rFonts w:asciiTheme="minorHAnsi" w:hAnsiTheme="minorHAnsi" w:cstheme="minorHAnsi"/>
        </w:rPr>
        <w:t xml:space="preserve"> ).</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Leistungsziele:</w:t>
      </w:r>
    </w:p>
    <w:p w:rsidR="00896810" w:rsidRPr="007F326A" w:rsidRDefault="00896810" w:rsidP="004638C5">
      <w:pPr>
        <w:numPr>
          <w:ilvl w:val="0"/>
          <w:numId w:val="64"/>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technischer Betrieb der </w:t>
      </w:r>
      <w:proofErr w:type="spellStart"/>
      <w:r w:rsidRPr="007F326A">
        <w:rPr>
          <w:rFonts w:asciiTheme="minorHAnsi" w:eastAsia="Times New Roman" w:hAnsiTheme="minorHAnsi" w:cstheme="minorHAnsi"/>
        </w:rPr>
        <w:t>GOKb</w:t>
      </w:r>
      <w:proofErr w:type="spellEnd"/>
      <w:r w:rsidRPr="007F326A">
        <w:rPr>
          <w:rFonts w:asciiTheme="minorHAnsi" w:eastAsia="Times New Roman" w:hAnsiTheme="minorHAnsi" w:cstheme="minorHAnsi"/>
        </w:rPr>
        <w:t xml:space="preserve"> als Knowledge Base für das Lizenzmanagement elektronischer Ressourcen, insbesondere als Basis für FOLIO-ERM</w:t>
      </w:r>
    </w:p>
    <w:p w:rsidR="00896810" w:rsidRPr="007F326A" w:rsidRDefault="00896810" w:rsidP="004638C5">
      <w:pPr>
        <w:numPr>
          <w:ilvl w:val="0"/>
          <w:numId w:val="64"/>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 xml:space="preserve">Entwicklung und Pflege der </w:t>
      </w:r>
      <w:proofErr w:type="spellStart"/>
      <w:r w:rsidRPr="007F326A">
        <w:rPr>
          <w:rFonts w:asciiTheme="minorHAnsi" w:eastAsia="Times New Roman" w:hAnsiTheme="minorHAnsi" w:cstheme="minorHAnsi"/>
        </w:rPr>
        <w:t>GOKb</w:t>
      </w:r>
      <w:proofErr w:type="spellEnd"/>
      <w:r w:rsidRPr="007F326A">
        <w:rPr>
          <w:rFonts w:asciiTheme="minorHAnsi" w:eastAsia="Times New Roman" w:hAnsiTheme="minorHAnsi" w:cstheme="minorHAnsi"/>
        </w:rPr>
        <w:t>-Software als Open Source</w:t>
      </w:r>
    </w:p>
    <w:p w:rsidR="00896810" w:rsidRPr="007F326A" w:rsidRDefault="00896810">
      <w:pPr>
        <w:pStyle w:val="StandardWeb"/>
        <w:rPr>
          <w:rFonts w:asciiTheme="minorHAnsi" w:hAnsiTheme="minorHAnsi" w:cstheme="minorHAnsi"/>
        </w:rPr>
      </w:pPr>
      <w:r w:rsidRPr="007F326A">
        <w:rPr>
          <w:rStyle w:val="Fett"/>
          <w:rFonts w:asciiTheme="minorHAnsi" w:hAnsiTheme="minorHAnsi" w:cstheme="minorHAnsi"/>
        </w:rPr>
        <w:t>Innovationsziele</w:t>
      </w:r>
    </w:p>
    <w:p w:rsidR="00896810" w:rsidRPr="007F326A" w:rsidRDefault="00896810" w:rsidP="004638C5">
      <w:pPr>
        <w:numPr>
          <w:ilvl w:val="0"/>
          <w:numId w:val="65"/>
        </w:numPr>
        <w:spacing w:before="100" w:beforeAutospacing="1" w:after="100" w:afterAutospacing="1"/>
        <w:rPr>
          <w:rFonts w:asciiTheme="minorHAnsi" w:eastAsia="Times New Roman" w:hAnsiTheme="minorHAnsi" w:cstheme="minorHAnsi"/>
        </w:rPr>
      </w:pPr>
      <w:r w:rsidRPr="007F326A">
        <w:rPr>
          <w:rFonts w:asciiTheme="minorHAnsi" w:eastAsia="Times New Roman" w:hAnsiTheme="minorHAnsi" w:cstheme="minorHAnsi"/>
        </w:rPr>
        <w:t>Automatische Prozesse für E-Book-Pakete aus dem zentralen E-Book-Pool</w:t>
      </w:r>
    </w:p>
    <w:p w:rsidR="00896810" w:rsidRPr="007F326A" w:rsidRDefault="00896810" w:rsidP="00AE0EFE">
      <w:pPr>
        <w:pStyle w:val="StandardWeb"/>
        <w:rPr>
          <w:rFonts w:asciiTheme="minorHAnsi" w:eastAsia="Times New Roman" w:hAnsiTheme="minorHAnsi" w:cstheme="minorHAnsi"/>
        </w:rPr>
      </w:pPr>
      <w:r w:rsidRPr="007F326A">
        <w:rPr>
          <w:rStyle w:val="Fett"/>
          <w:rFonts w:asciiTheme="minorHAnsi" w:hAnsiTheme="minorHAnsi" w:cstheme="minorHAnsi"/>
        </w:rPr>
        <w:t>Finanzierung</w:t>
      </w:r>
      <w:r w:rsidR="00AE0EFE">
        <w:rPr>
          <w:rStyle w:val="Fett"/>
          <w:rFonts w:asciiTheme="minorHAnsi" w:hAnsiTheme="minorHAnsi" w:cstheme="minorHAnsi"/>
        </w:rPr>
        <w:t xml:space="preserve">: </w:t>
      </w:r>
      <w:r w:rsidRPr="007F326A">
        <w:rPr>
          <w:rFonts w:asciiTheme="minorHAnsi" w:eastAsia="Times New Roman" w:hAnsiTheme="minorHAnsi" w:cstheme="minorHAnsi"/>
        </w:rPr>
        <w:t>Länderbeiträge</w:t>
      </w:r>
    </w:p>
    <w:p w:rsidR="00A80527" w:rsidRPr="00AE0EFE" w:rsidRDefault="00896810" w:rsidP="00AE0EFE">
      <w:pPr>
        <w:pStyle w:val="StandardWeb"/>
        <w:rPr>
          <w:rStyle w:val="Fett"/>
          <w:rFonts w:asciiTheme="minorHAnsi" w:eastAsia="Times New Roman" w:hAnsiTheme="minorHAnsi" w:cstheme="minorHAnsi"/>
          <w:b w:val="0"/>
          <w:bCs w:val="0"/>
        </w:rPr>
      </w:pPr>
      <w:r w:rsidRPr="007F326A">
        <w:rPr>
          <w:rStyle w:val="Fett"/>
          <w:rFonts w:asciiTheme="minorHAnsi" w:hAnsiTheme="minorHAnsi" w:cstheme="minorHAnsi"/>
        </w:rPr>
        <w:t>Kostenträger</w:t>
      </w:r>
      <w:r w:rsidR="00AE0EFE">
        <w:rPr>
          <w:rFonts w:asciiTheme="minorHAnsi" w:hAnsiTheme="minorHAnsi" w:cstheme="minorHAnsi"/>
        </w:rPr>
        <w:br/>
      </w:r>
      <w:r w:rsidRPr="00AE0EFE">
        <w:rPr>
          <w:rStyle w:val="Fett"/>
          <w:rFonts w:asciiTheme="minorHAnsi" w:eastAsia="Times New Roman" w:hAnsiTheme="minorHAnsi" w:cstheme="minorHAnsi"/>
          <w:b w:val="0"/>
        </w:rPr>
        <w:t>Noch einzurichten</w:t>
      </w:r>
    </w:p>
    <w:p w:rsidR="00896810" w:rsidRPr="007F326A" w:rsidRDefault="00A80527">
      <w:pPr>
        <w:pStyle w:val="StandardWeb"/>
        <w:rPr>
          <w:rFonts w:asciiTheme="minorHAnsi" w:hAnsiTheme="minorHAnsi" w:cstheme="minorHAnsi"/>
        </w:rPr>
      </w:pPr>
      <w:r>
        <w:rPr>
          <w:rStyle w:val="Fett"/>
          <w:rFonts w:asciiTheme="minorHAnsi" w:hAnsiTheme="minorHAnsi" w:cstheme="minorHAnsi"/>
        </w:rPr>
        <w:t>K</w:t>
      </w:r>
      <w:r w:rsidR="00896810" w:rsidRPr="007F326A">
        <w:rPr>
          <w:rStyle w:val="Fett"/>
          <w:rFonts w:asciiTheme="minorHAnsi" w:hAnsiTheme="minorHAnsi" w:cstheme="minorHAnsi"/>
        </w:rPr>
        <w:t>ennzahlen</w:t>
      </w:r>
      <w:r w:rsidR="00896810" w:rsidRPr="007F326A">
        <w:rPr>
          <w:rFonts w:asciiTheme="minorHAnsi" w:hAnsiTheme="minorHAnsi" w:cstheme="minorHAnsi"/>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20"/>
        <w:gridCol w:w="637"/>
        <w:gridCol w:w="637"/>
        <w:gridCol w:w="637"/>
        <w:gridCol w:w="1083"/>
        <w:gridCol w:w="932"/>
        <w:gridCol w:w="1083"/>
        <w:gridCol w:w="932"/>
        <w:gridCol w:w="1083"/>
      </w:tblGrid>
      <w:tr w:rsidR="007F326A" w:rsidRPr="007F326A">
        <w:trPr>
          <w:divId w:val="88683973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2025 (Plan)</w:t>
            </w:r>
          </w:p>
        </w:tc>
      </w:tr>
      <w:tr w:rsidR="007F326A" w:rsidRPr="007F326A">
        <w:trPr>
          <w:divId w:val="88683973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 xml:space="preserve">Anzahl der </w:t>
            </w:r>
            <w:proofErr w:type="spellStart"/>
            <w:r w:rsidRPr="007F326A">
              <w:rPr>
                <w:rFonts w:asciiTheme="minorHAnsi" w:hAnsiTheme="minorHAnsi" w:cstheme="minorHAnsi"/>
              </w:rPr>
              <w:t>GOKb</w:t>
            </w:r>
            <w:proofErr w:type="spellEnd"/>
            <w:r w:rsidRPr="007F326A">
              <w:rPr>
                <w:rFonts w:asciiTheme="minorHAnsi" w:hAnsiTheme="minorHAnsi" w:cstheme="minorHAnsi"/>
              </w:rPr>
              <w:t xml:space="preserve"> Anwender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41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51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95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105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385</w:t>
            </w:r>
          </w:p>
        </w:tc>
      </w:tr>
      <w:tr w:rsidR="007F326A" w:rsidRPr="007F326A">
        <w:trPr>
          <w:divId w:val="88683973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Anzahl der Pakete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2444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3000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4553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7F326A" w:rsidRDefault="00896810">
            <w:pPr>
              <w:pStyle w:val="StandardWeb"/>
              <w:rPr>
                <w:rFonts w:asciiTheme="minorHAnsi" w:hAnsiTheme="minorHAnsi" w:cstheme="minorHAnsi"/>
              </w:rPr>
            </w:pPr>
            <w:r w:rsidRPr="007F326A">
              <w:rPr>
                <w:rFonts w:asciiTheme="minorHAnsi" w:hAnsiTheme="minorHAnsi" w:cstheme="minorHAnsi"/>
              </w:rPr>
              <w:t>5100</w:t>
            </w:r>
          </w:p>
        </w:tc>
      </w:tr>
    </w:tbl>
    <w:p w:rsidR="00896810" w:rsidRPr="008D2DE5" w:rsidRDefault="00896810">
      <w:pPr>
        <w:pStyle w:val="berschrift3"/>
        <w:rPr>
          <w:rFonts w:asciiTheme="minorHAnsi" w:eastAsia="Times New Roman" w:hAnsiTheme="minorHAnsi" w:cstheme="minorHAnsi"/>
          <w:sz w:val="32"/>
          <w:szCs w:val="32"/>
        </w:rPr>
      </w:pPr>
      <w:r w:rsidRPr="008D2DE5">
        <w:rPr>
          <w:rFonts w:asciiTheme="minorHAnsi" w:eastAsia="Times New Roman" w:hAnsiTheme="minorHAnsi" w:cstheme="minorHAnsi"/>
          <w:sz w:val="32"/>
          <w:szCs w:val="32"/>
        </w:rPr>
        <w:t>3.5 Nationallizenzen </w:t>
      </w:r>
    </w:p>
    <w:p w:rsidR="00896810" w:rsidRPr="007F326A" w:rsidRDefault="00896810" w:rsidP="008D2DE5">
      <w:pPr>
        <w:pStyle w:val="StandardWeb"/>
        <w:jc w:val="both"/>
        <w:rPr>
          <w:rFonts w:asciiTheme="minorHAnsi" w:hAnsiTheme="minorHAnsi" w:cstheme="minorHAnsi"/>
        </w:rPr>
      </w:pPr>
      <w:r w:rsidRPr="007F326A">
        <w:rPr>
          <w:rFonts w:asciiTheme="minorHAnsi" w:hAnsiTheme="minorHAnsi" w:cstheme="minorHAnsi"/>
        </w:rPr>
        <w:t>Die DFG-geförderten Nationallizenzen sollen den Zugang zu wissenschaftlichen Informationsquellen für Forschende in Deutschland verbessern. Die DFG finanziert hierfür Lizenzen für Datenbanken, digitale Texte, elektronische Zeitschriften und E-Books. Die Auswahl der geförderten Ressourcen erfolgt durch ein wissenschaftsgeleitetes Begutachtungsverfahren. Die VZG stellt die technische Infrastruktur für Nutzerverwaltung, Produktregistrierung und Recherchezugänge bereit.</w:t>
      </w:r>
    </w:p>
    <w:p w:rsidR="00896810" w:rsidRPr="00AE0EFE" w:rsidRDefault="00896810">
      <w:pPr>
        <w:pStyle w:val="StandardWeb"/>
        <w:rPr>
          <w:rStyle w:val="Fett"/>
        </w:rPr>
      </w:pPr>
      <w:r w:rsidRPr="007F326A">
        <w:rPr>
          <w:rStyle w:val="Fett"/>
          <w:rFonts w:asciiTheme="minorHAnsi" w:hAnsiTheme="minorHAnsi" w:cstheme="minorHAnsi"/>
        </w:rPr>
        <w:t>Leistungsziele:</w:t>
      </w:r>
    </w:p>
    <w:p w:rsidR="00896810" w:rsidRPr="007F326A" w:rsidRDefault="00896810" w:rsidP="00AE0EFE">
      <w:pPr>
        <w:numPr>
          <w:ilvl w:val="0"/>
          <w:numId w:val="65"/>
        </w:numPr>
        <w:spacing w:before="100" w:beforeAutospacing="1" w:after="100" w:afterAutospacing="1"/>
        <w:rPr>
          <w:rFonts w:asciiTheme="minorHAnsi" w:eastAsia="Times New Roman" w:hAnsiTheme="minorHAnsi" w:cstheme="minorHAnsi"/>
        </w:rPr>
      </w:pPr>
      <w:r w:rsidRPr="00AE0EFE">
        <w:rPr>
          <w:rFonts w:asciiTheme="minorHAnsi" w:eastAsia="Times New Roman" w:hAnsiTheme="minorHAnsi" w:cstheme="minorHAnsi"/>
        </w:rPr>
        <w:t>technischer Betrieb des Workflow-Man</w:t>
      </w:r>
      <w:r w:rsidR="00A80527" w:rsidRPr="00AE0EFE">
        <w:rPr>
          <w:rFonts w:asciiTheme="minorHAnsi" w:eastAsia="Times New Roman" w:hAnsiTheme="minorHAnsi" w:cstheme="minorHAnsi"/>
        </w:rPr>
        <w:t>a</w:t>
      </w:r>
      <w:r w:rsidRPr="00AE0EFE">
        <w:rPr>
          <w:rFonts w:asciiTheme="minorHAnsi" w:eastAsia="Times New Roman" w:hAnsiTheme="minorHAnsi" w:cstheme="minorHAnsi"/>
        </w:rPr>
        <w:t>gementsystems für verhandlungsführende Bibliotheken</w:t>
      </w:r>
    </w:p>
    <w:p w:rsidR="00896810" w:rsidRPr="007F326A" w:rsidRDefault="00896810" w:rsidP="00AE0EFE">
      <w:pPr>
        <w:numPr>
          <w:ilvl w:val="0"/>
          <w:numId w:val="65"/>
        </w:numPr>
        <w:spacing w:before="100" w:beforeAutospacing="1" w:after="100" w:afterAutospacing="1"/>
        <w:rPr>
          <w:rFonts w:asciiTheme="minorHAnsi" w:eastAsia="Times New Roman" w:hAnsiTheme="minorHAnsi" w:cstheme="minorHAnsi"/>
        </w:rPr>
      </w:pPr>
      <w:r w:rsidRPr="00AE0EFE">
        <w:rPr>
          <w:rFonts w:asciiTheme="minorHAnsi" w:eastAsia="Times New Roman" w:hAnsiTheme="minorHAnsi" w:cstheme="minorHAnsi"/>
        </w:rPr>
        <w:t>private Nutzung</w:t>
      </w:r>
      <w:r w:rsidRPr="007F326A">
        <w:rPr>
          <w:rFonts w:asciiTheme="minorHAnsi" w:eastAsia="Times New Roman" w:hAnsiTheme="minorHAnsi" w:cstheme="minorHAnsi"/>
        </w:rPr>
        <w:t xml:space="preserve"> </w:t>
      </w:r>
    </w:p>
    <w:p w:rsidR="00896810" w:rsidRPr="007F326A" w:rsidRDefault="00896810" w:rsidP="00AE0EFE">
      <w:pPr>
        <w:numPr>
          <w:ilvl w:val="1"/>
          <w:numId w:val="65"/>
        </w:numPr>
        <w:spacing w:before="100" w:beforeAutospacing="1" w:after="100" w:afterAutospacing="1"/>
        <w:rPr>
          <w:rFonts w:asciiTheme="minorHAnsi" w:eastAsia="Times New Roman" w:hAnsiTheme="minorHAnsi" w:cstheme="minorHAnsi"/>
        </w:rPr>
      </w:pPr>
      <w:r w:rsidRPr="00AE0EFE">
        <w:rPr>
          <w:rFonts w:asciiTheme="minorHAnsi" w:eastAsia="Times New Roman" w:hAnsiTheme="minorHAnsi" w:cstheme="minorHAnsi"/>
        </w:rPr>
        <w:lastRenderedPageBreak/>
        <w:t>Identity Management im Rahmen des DFN AAI</w:t>
      </w:r>
    </w:p>
    <w:p w:rsidR="00896810" w:rsidRDefault="00896810" w:rsidP="00AE0EFE">
      <w:pPr>
        <w:numPr>
          <w:ilvl w:val="1"/>
          <w:numId w:val="65"/>
        </w:numPr>
        <w:spacing w:before="100" w:beforeAutospacing="1" w:after="100" w:afterAutospacing="1"/>
        <w:rPr>
          <w:rFonts w:asciiTheme="minorHAnsi" w:eastAsia="Times New Roman" w:hAnsiTheme="minorHAnsi" w:cstheme="minorHAnsi"/>
        </w:rPr>
      </w:pPr>
      <w:r w:rsidRPr="00AE0EFE">
        <w:rPr>
          <w:rFonts w:asciiTheme="minorHAnsi" w:eastAsia="Times New Roman" w:hAnsiTheme="minorHAnsi" w:cstheme="minorHAnsi"/>
        </w:rPr>
        <w:t xml:space="preserve">technischer Betrieb eine Reverse Proxy für </w:t>
      </w:r>
      <w:proofErr w:type="spellStart"/>
      <w:r w:rsidRPr="00AE0EFE">
        <w:rPr>
          <w:rFonts w:asciiTheme="minorHAnsi" w:eastAsia="Times New Roman" w:hAnsiTheme="minorHAnsi" w:cstheme="minorHAnsi"/>
        </w:rPr>
        <w:t>Shibboleth</w:t>
      </w:r>
      <w:proofErr w:type="spellEnd"/>
    </w:p>
    <w:p w:rsidR="00896810" w:rsidRPr="008D2DE5" w:rsidRDefault="00896810">
      <w:pPr>
        <w:pStyle w:val="berschrift3"/>
        <w:rPr>
          <w:rFonts w:asciiTheme="minorHAnsi" w:eastAsia="Times New Roman" w:hAnsiTheme="minorHAnsi" w:cstheme="minorHAnsi"/>
          <w:sz w:val="32"/>
          <w:szCs w:val="32"/>
        </w:rPr>
      </w:pPr>
      <w:r w:rsidRPr="008D2DE5">
        <w:rPr>
          <w:rFonts w:asciiTheme="minorHAnsi" w:eastAsia="Times New Roman" w:hAnsiTheme="minorHAnsi" w:cstheme="minorHAnsi"/>
          <w:sz w:val="32"/>
          <w:szCs w:val="32"/>
        </w:rPr>
        <w:t>3.6 Kompetenzzentrum für die Lizenzierung (KFL) </w:t>
      </w:r>
    </w:p>
    <w:p w:rsidR="00896810" w:rsidRPr="007F326A" w:rsidRDefault="00896810" w:rsidP="00D86F12">
      <w:pPr>
        <w:pStyle w:val="StandardWeb"/>
        <w:jc w:val="both"/>
        <w:rPr>
          <w:rFonts w:asciiTheme="minorHAnsi" w:hAnsiTheme="minorHAnsi" w:cstheme="minorHAnsi"/>
        </w:rPr>
      </w:pPr>
      <w:r w:rsidRPr="007F326A">
        <w:rPr>
          <w:rFonts w:asciiTheme="minorHAnsi" w:hAnsiTheme="minorHAnsi" w:cstheme="minorHAnsi"/>
        </w:rPr>
        <w:t>Im Auftrag der Deutschen Forschungsgemeinschaft (DFG) führen die Niedersächsische Staats- und Universitätsbibliothek Göttingen (SUB Göttingen) und die Bayerische Staatsbibliothek München (BSB) das von der DFG geförderte Verbundprojekt „Aufbau eines Kompetenzzentrums für die Lizenzierung elektronischer Ressourcen“ (</w:t>
      </w:r>
      <w:proofErr w:type="spellStart"/>
      <w:r w:rsidRPr="007F326A">
        <w:rPr>
          <w:rFonts w:asciiTheme="minorHAnsi" w:hAnsiTheme="minorHAnsi" w:cstheme="minorHAnsi"/>
        </w:rPr>
        <w:t>KfL</w:t>
      </w:r>
      <w:proofErr w:type="spellEnd"/>
      <w:r w:rsidRPr="007F326A">
        <w:rPr>
          <w:rFonts w:asciiTheme="minorHAnsi" w:hAnsiTheme="minorHAnsi" w:cstheme="minorHAnsi"/>
        </w:rPr>
        <w:t>) durch. Sie unterstützen damit die „Fachinformationsdienste für die Wissenschaft“ (FID) bei der Erfüllung ihrer Aufgaben.</w:t>
      </w:r>
    </w:p>
    <w:p w:rsidR="00896810" w:rsidRPr="00AE0EFE" w:rsidRDefault="00896810">
      <w:pPr>
        <w:pStyle w:val="StandardWeb"/>
        <w:rPr>
          <w:rStyle w:val="Fett"/>
          <w:rFonts w:asciiTheme="minorHAnsi" w:hAnsiTheme="minorHAnsi" w:cstheme="minorHAnsi"/>
        </w:rPr>
      </w:pPr>
      <w:r w:rsidRPr="007F326A">
        <w:rPr>
          <w:rStyle w:val="Fett"/>
          <w:rFonts w:asciiTheme="minorHAnsi" w:hAnsiTheme="minorHAnsi" w:cstheme="minorHAnsi"/>
        </w:rPr>
        <w:t>Leistungsziele:</w:t>
      </w:r>
    </w:p>
    <w:p w:rsidR="00896810" w:rsidRPr="00AE0EFE" w:rsidRDefault="00896810" w:rsidP="00AE0EFE">
      <w:pPr>
        <w:numPr>
          <w:ilvl w:val="0"/>
          <w:numId w:val="65"/>
        </w:numPr>
        <w:spacing w:before="100" w:beforeAutospacing="1" w:after="100" w:afterAutospacing="1"/>
        <w:rPr>
          <w:rFonts w:asciiTheme="minorHAnsi" w:eastAsia="Times New Roman" w:hAnsiTheme="minorHAnsi" w:cstheme="minorHAnsi"/>
          <w:bCs/>
        </w:rPr>
      </w:pPr>
      <w:r w:rsidRPr="00AE0EFE">
        <w:rPr>
          <w:rFonts w:asciiTheme="minorHAnsi" w:eastAsia="Times New Roman" w:hAnsiTheme="minorHAnsi" w:cstheme="minorHAnsi"/>
          <w:bCs/>
        </w:rPr>
        <w:t>technischer Betrieb des Workflow-</w:t>
      </w:r>
      <w:proofErr w:type="spellStart"/>
      <w:r w:rsidRPr="00AE0EFE">
        <w:rPr>
          <w:rFonts w:asciiTheme="minorHAnsi" w:eastAsia="Times New Roman" w:hAnsiTheme="minorHAnsi" w:cstheme="minorHAnsi"/>
          <w:bCs/>
        </w:rPr>
        <w:t>Mangementsystems</w:t>
      </w:r>
      <w:proofErr w:type="spellEnd"/>
      <w:r w:rsidRPr="00AE0EFE">
        <w:rPr>
          <w:rFonts w:asciiTheme="minorHAnsi" w:eastAsia="Times New Roman" w:hAnsiTheme="minorHAnsi" w:cstheme="minorHAnsi"/>
          <w:bCs/>
        </w:rPr>
        <w:t xml:space="preserve"> für das </w:t>
      </w:r>
      <w:proofErr w:type="spellStart"/>
      <w:r w:rsidRPr="00AE0EFE">
        <w:rPr>
          <w:rFonts w:asciiTheme="minorHAnsi" w:eastAsia="Times New Roman" w:hAnsiTheme="minorHAnsi" w:cstheme="minorHAnsi"/>
          <w:bCs/>
        </w:rPr>
        <w:t>KfL</w:t>
      </w:r>
      <w:proofErr w:type="spellEnd"/>
    </w:p>
    <w:p w:rsidR="00D86F12" w:rsidRDefault="00896810" w:rsidP="00AE0EFE">
      <w:pPr>
        <w:numPr>
          <w:ilvl w:val="0"/>
          <w:numId w:val="65"/>
        </w:numPr>
        <w:spacing w:before="100" w:beforeAutospacing="1" w:after="100" w:afterAutospacing="1"/>
        <w:rPr>
          <w:rFonts w:asciiTheme="minorHAnsi" w:eastAsia="Times New Roman" w:hAnsiTheme="minorHAnsi" w:cstheme="minorHAnsi"/>
          <w:bCs/>
        </w:rPr>
      </w:pPr>
      <w:r w:rsidRPr="00AE0EFE">
        <w:rPr>
          <w:rFonts w:asciiTheme="minorHAnsi" w:eastAsia="Times New Roman" w:hAnsiTheme="minorHAnsi" w:cstheme="minorHAnsi"/>
          <w:bCs/>
        </w:rPr>
        <w:t>bibliographische Metadaten für K10plus-Zentral</w:t>
      </w:r>
    </w:p>
    <w:p w:rsidR="00896810" w:rsidRPr="007F326A" w:rsidRDefault="00896810">
      <w:pPr>
        <w:pStyle w:val="berschrift1"/>
        <w:rPr>
          <w:rFonts w:asciiTheme="minorHAnsi" w:eastAsia="Times New Roman" w:hAnsiTheme="minorHAnsi" w:cstheme="minorHAnsi"/>
          <w:sz w:val="36"/>
          <w:szCs w:val="36"/>
        </w:rPr>
      </w:pPr>
      <w:r w:rsidRPr="007F326A">
        <w:rPr>
          <w:rFonts w:asciiTheme="minorHAnsi" w:eastAsia="Times New Roman" w:hAnsiTheme="minorHAnsi" w:cstheme="minorHAnsi"/>
          <w:sz w:val="36"/>
          <w:szCs w:val="36"/>
        </w:rPr>
        <w:t>4 Digitale Bibliothek</w:t>
      </w:r>
    </w:p>
    <w:p w:rsidR="00896810" w:rsidRPr="00563404" w:rsidRDefault="00896810" w:rsidP="00A80527">
      <w:pPr>
        <w:pStyle w:val="StandardWeb"/>
        <w:jc w:val="both"/>
        <w:rPr>
          <w:rFonts w:asciiTheme="minorHAnsi" w:hAnsiTheme="minorHAnsi" w:cstheme="minorHAnsi"/>
        </w:rPr>
      </w:pPr>
      <w:r w:rsidRPr="00563404">
        <w:rPr>
          <w:rFonts w:asciiTheme="minorHAnsi" w:hAnsiTheme="minorHAnsi" w:cstheme="minorHAnsi"/>
        </w:rPr>
        <w:t>Zentrale Aufgabe der Abteilung Digitale Bibliothek ist die Unterstützung der Informationsinfrastruktur für Forschung und Lehre mit der Bereitstellung von Softwareumgebungen für die dauerhafte Präsentation von digitalem Content. Im Rahmen der Digitalisierungsstrategie des Landes Niedersachen wurden die Aufgaben im Auftrag des Niedersächsischen Ministeriums für Wissenschaft und Kultur durch den Betrieb und die Weiterentwicklung des Landesportals „Kulturerbe Niedersachsen“ erweitert. Daher ist neben dem Nachweis und der Verfügbarkeit von digitalem Content von Bibliotheken auch die Bereitstellung von zentralen Diensten der Gedächtniseinrichtungen des Landes für die Wissenschaft Aufgabenschwerpunkt.</w:t>
      </w:r>
    </w:p>
    <w:p w:rsidR="00AE0EFE" w:rsidRPr="00563404" w:rsidRDefault="00AE0EFE" w:rsidP="00AE0EFE">
      <w:pPr>
        <w:pStyle w:val="StandardWeb"/>
        <w:rPr>
          <w:rFonts w:asciiTheme="minorHAnsi" w:hAnsiTheme="minorHAnsi" w:cstheme="minorHAnsi"/>
        </w:rPr>
      </w:pPr>
      <w:r w:rsidRPr="00563404">
        <w:rPr>
          <w:rStyle w:val="Fett"/>
          <w:rFonts w:asciiTheme="minorHAnsi" w:hAnsiTheme="minorHAnsi" w:cstheme="minorHAnsi"/>
        </w:rPr>
        <w:t>Verbundene Projekte</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color w:val="000000"/>
        </w:rPr>
      </w:pPr>
      <w:r w:rsidRPr="00563404">
        <w:rPr>
          <w:rFonts w:asciiTheme="minorHAnsi" w:eastAsia="Times New Roman" w:hAnsiTheme="minorHAnsi" w:cstheme="minorHAnsi"/>
          <w:color w:val="000000"/>
        </w:rPr>
        <w:t>(6.2.1) Online Portals Jüdisches Leben in Niedersachsen (OPJLN) - 2. Projektphase</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color w:val="000000"/>
        </w:rPr>
      </w:pPr>
      <w:r w:rsidRPr="00563404">
        <w:rPr>
          <w:rFonts w:asciiTheme="minorHAnsi" w:eastAsia="Times New Roman" w:hAnsiTheme="minorHAnsi" w:cstheme="minorHAnsi"/>
          <w:color w:val="000000"/>
        </w:rPr>
        <w:t xml:space="preserve">(6.2.2) </w:t>
      </w:r>
      <w:proofErr w:type="spellStart"/>
      <w:r w:rsidRPr="00563404">
        <w:rPr>
          <w:rFonts w:asciiTheme="minorHAnsi" w:eastAsia="Times New Roman" w:hAnsiTheme="minorHAnsi" w:cstheme="minorHAnsi"/>
          <w:color w:val="000000"/>
        </w:rPr>
        <w:t>DiViAs</w:t>
      </w:r>
      <w:proofErr w:type="spellEnd"/>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color w:val="000000"/>
        </w:rPr>
      </w:pPr>
      <w:r w:rsidRPr="00563404">
        <w:rPr>
          <w:rFonts w:asciiTheme="minorHAnsi" w:eastAsia="Times New Roman" w:hAnsiTheme="minorHAnsi" w:cstheme="minorHAnsi"/>
          <w:color w:val="000000"/>
        </w:rPr>
        <w:t>(6.2.3) Digitales Radziwill Archiv</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(6.2.4) Culture Cloud</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(6.2.6) KI in Museen</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(6.2.7) Erschließungsinfrastruktur für Niedersächsische Landesmuseen</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(6.2.8) LZA Initiative Niedersachsen: Andockprojekt Museumsdatenbanken</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color w:val="000000"/>
        </w:rPr>
      </w:pPr>
      <w:r w:rsidRPr="00563404">
        <w:rPr>
          <w:rFonts w:asciiTheme="minorHAnsi" w:eastAsia="Times New Roman" w:hAnsiTheme="minorHAnsi" w:cstheme="minorHAnsi"/>
          <w:color w:val="000000"/>
        </w:rPr>
        <w:t>(6.3.1) NFDI4Objects</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color w:val="000000"/>
        </w:rPr>
      </w:pPr>
      <w:r w:rsidRPr="00563404">
        <w:rPr>
          <w:rFonts w:asciiTheme="minorHAnsi" w:eastAsia="Times New Roman" w:hAnsiTheme="minorHAnsi" w:cstheme="minorHAnsi"/>
          <w:color w:val="000000"/>
        </w:rPr>
        <w:t>(6.3.2) NFDI4Memory</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color w:val="000000"/>
        </w:rPr>
      </w:pPr>
      <w:r w:rsidRPr="00563404">
        <w:rPr>
          <w:rFonts w:asciiTheme="minorHAnsi" w:eastAsia="Times New Roman" w:hAnsiTheme="minorHAnsi" w:cstheme="minorHAnsi"/>
          <w:color w:val="000000"/>
        </w:rPr>
        <w:t xml:space="preserve">(6.3.3) </w:t>
      </w:r>
      <w:proofErr w:type="spellStart"/>
      <w:r w:rsidRPr="00563404">
        <w:rPr>
          <w:rFonts w:asciiTheme="minorHAnsi" w:eastAsia="Times New Roman" w:hAnsiTheme="minorHAnsi" w:cstheme="minorHAnsi"/>
          <w:color w:val="000000"/>
        </w:rPr>
        <w:t>FAIRagro</w:t>
      </w:r>
      <w:proofErr w:type="spellEnd"/>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color w:val="000000"/>
        </w:rPr>
      </w:pPr>
      <w:r w:rsidRPr="00563404">
        <w:rPr>
          <w:rFonts w:asciiTheme="minorHAnsi" w:eastAsia="Times New Roman" w:hAnsiTheme="minorHAnsi" w:cstheme="minorHAnsi"/>
          <w:color w:val="000000"/>
        </w:rPr>
        <w:t>(6.4.1) Prize Papers</w:t>
      </w:r>
    </w:p>
    <w:p w:rsidR="00AE0EFE" w:rsidRPr="00563404" w:rsidRDefault="00AE0EFE" w:rsidP="00AE0EFE">
      <w:pPr>
        <w:numPr>
          <w:ilvl w:val="0"/>
          <w:numId w:val="71"/>
        </w:numPr>
        <w:spacing w:before="100" w:beforeAutospacing="1" w:after="100" w:afterAutospacing="1"/>
        <w:rPr>
          <w:rFonts w:asciiTheme="minorHAnsi" w:eastAsia="Times New Roman" w:hAnsiTheme="minorHAnsi" w:cstheme="minorHAnsi"/>
          <w:color w:val="000000"/>
        </w:rPr>
      </w:pPr>
      <w:r w:rsidRPr="00563404">
        <w:rPr>
          <w:rFonts w:asciiTheme="minorHAnsi" w:eastAsia="Times New Roman" w:hAnsiTheme="minorHAnsi" w:cstheme="minorHAnsi"/>
          <w:color w:val="000000"/>
        </w:rPr>
        <w:t xml:space="preserve">(6.4.4) </w:t>
      </w:r>
      <w:proofErr w:type="spellStart"/>
      <w:r w:rsidRPr="00563404">
        <w:rPr>
          <w:rFonts w:asciiTheme="minorHAnsi" w:eastAsia="Times New Roman" w:hAnsiTheme="minorHAnsi" w:cstheme="minorHAnsi"/>
          <w:color w:val="000000"/>
        </w:rPr>
        <w:t>WiNoDa</w:t>
      </w:r>
      <w:proofErr w:type="spellEnd"/>
    </w:p>
    <w:p w:rsidR="00AE0EFE" w:rsidRPr="00A80527" w:rsidRDefault="00AE0EFE" w:rsidP="00AE0EFE">
      <w:pPr>
        <w:numPr>
          <w:ilvl w:val="0"/>
          <w:numId w:val="71"/>
        </w:numPr>
        <w:spacing w:before="100" w:beforeAutospacing="1" w:after="100" w:afterAutospacing="1"/>
        <w:rPr>
          <w:rFonts w:asciiTheme="minorHAnsi" w:eastAsia="Times New Roman" w:hAnsiTheme="minorHAnsi" w:cstheme="minorHAnsi"/>
          <w:color w:val="000000"/>
        </w:rPr>
      </w:pPr>
      <w:r w:rsidRPr="00563404">
        <w:rPr>
          <w:rFonts w:asciiTheme="minorHAnsi" w:eastAsia="Times New Roman" w:hAnsiTheme="minorHAnsi" w:cstheme="minorHAnsi"/>
          <w:color w:val="000000"/>
        </w:rPr>
        <w:t xml:space="preserve">(6.4.5) </w:t>
      </w:r>
      <w:proofErr w:type="spellStart"/>
      <w:r w:rsidRPr="00563404">
        <w:rPr>
          <w:rFonts w:asciiTheme="minorHAnsi" w:eastAsia="Times New Roman" w:hAnsiTheme="minorHAnsi" w:cstheme="minorHAnsi"/>
          <w:color w:val="000000"/>
        </w:rPr>
        <w:t>Fonoteca</w:t>
      </w:r>
      <w:proofErr w:type="spellEnd"/>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lastRenderedPageBreak/>
        <w:t>Leistungsziele</w:t>
      </w:r>
    </w:p>
    <w:p w:rsidR="00896810" w:rsidRPr="00563404" w:rsidRDefault="00896810" w:rsidP="004638C5">
      <w:pPr>
        <w:numPr>
          <w:ilvl w:val="0"/>
          <w:numId w:val="70"/>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Entwicklung und Bereitstellung der Anwendungsinfrastruktur für das Management von digitalem Content für GLAM-Einrichtungen. Die Services basieren im Wesentlichen auf den Plattformen </w:t>
      </w:r>
      <w:proofErr w:type="spellStart"/>
      <w:r w:rsidRPr="00563404">
        <w:rPr>
          <w:rFonts w:asciiTheme="minorHAnsi" w:eastAsia="Times New Roman" w:hAnsiTheme="minorHAnsi" w:cstheme="minorHAnsi"/>
        </w:rPr>
        <w:t>MyCoRe</w:t>
      </w:r>
      <w:proofErr w:type="spellEnd"/>
      <w:r w:rsidRPr="00563404">
        <w:rPr>
          <w:rFonts w:asciiTheme="minorHAnsi" w:eastAsia="Times New Roman" w:hAnsiTheme="minorHAnsi" w:cstheme="minorHAnsi"/>
        </w:rPr>
        <w:t xml:space="preserve"> (Open Source), </w:t>
      </w:r>
      <w:proofErr w:type="spellStart"/>
      <w:r w:rsidRPr="00563404">
        <w:rPr>
          <w:rFonts w:asciiTheme="minorHAnsi" w:eastAsia="Times New Roman" w:hAnsiTheme="minorHAnsi" w:cstheme="minorHAnsi"/>
        </w:rPr>
        <w:t>Goobi</w:t>
      </w:r>
      <w:proofErr w:type="spellEnd"/>
      <w:r w:rsidRPr="00563404">
        <w:rPr>
          <w:rFonts w:asciiTheme="minorHAnsi" w:eastAsia="Times New Roman" w:hAnsiTheme="minorHAnsi" w:cstheme="minorHAnsi"/>
        </w:rPr>
        <w:t xml:space="preserve"> (in Zusammenarbeit mit der Firma </w:t>
      </w:r>
      <w:proofErr w:type="spellStart"/>
      <w:r w:rsidRPr="00563404">
        <w:rPr>
          <w:rFonts w:asciiTheme="minorHAnsi" w:eastAsia="Times New Roman" w:hAnsiTheme="minorHAnsi" w:cstheme="minorHAnsi"/>
        </w:rPr>
        <w:t>intranda</w:t>
      </w:r>
      <w:proofErr w:type="spellEnd"/>
      <w:r w:rsidRPr="00563404">
        <w:rPr>
          <w:rFonts w:asciiTheme="minorHAnsi" w:eastAsia="Times New Roman" w:hAnsiTheme="minorHAnsi" w:cstheme="minorHAnsi"/>
        </w:rPr>
        <w:t xml:space="preserve">), </w:t>
      </w:r>
      <w:proofErr w:type="spellStart"/>
      <w:r w:rsidRPr="00563404">
        <w:rPr>
          <w:rFonts w:asciiTheme="minorHAnsi" w:eastAsia="Times New Roman" w:hAnsiTheme="minorHAnsi" w:cstheme="minorHAnsi"/>
        </w:rPr>
        <w:t>easydb</w:t>
      </w:r>
      <w:proofErr w:type="spellEnd"/>
      <w:r w:rsidRPr="00563404">
        <w:rPr>
          <w:rFonts w:asciiTheme="minorHAnsi" w:eastAsia="Times New Roman" w:hAnsiTheme="minorHAnsi" w:cstheme="minorHAnsi"/>
        </w:rPr>
        <w:t>/</w:t>
      </w:r>
      <w:proofErr w:type="spellStart"/>
      <w:r w:rsidRPr="00563404">
        <w:rPr>
          <w:rFonts w:asciiTheme="minorHAnsi" w:eastAsia="Times New Roman" w:hAnsiTheme="minorHAnsi" w:cstheme="minorHAnsi"/>
        </w:rPr>
        <w:t>fylr</w:t>
      </w:r>
      <w:proofErr w:type="spellEnd"/>
      <w:r w:rsidRPr="00563404">
        <w:rPr>
          <w:rFonts w:asciiTheme="minorHAnsi" w:eastAsia="Times New Roman" w:hAnsiTheme="minorHAnsi" w:cstheme="minorHAnsi"/>
        </w:rPr>
        <w:t xml:space="preserve"> (in Zusammenarbeit mit der Firma Programmfabrik) und Typo3 (in Zusammenarbeit mit der Firma </w:t>
      </w:r>
      <w:proofErr w:type="spellStart"/>
      <w:r w:rsidRPr="00563404">
        <w:rPr>
          <w:rFonts w:asciiTheme="minorHAnsi" w:eastAsia="Times New Roman" w:hAnsiTheme="minorHAnsi" w:cstheme="minorHAnsi"/>
        </w:rPr>
        <w:t>Justorange</w:t>
      </w:r>
      <w:proofErr w:type="spellEnd"/>
      <w:r w:rsidRPr="00563404">
        <w:rPr>
          <w:rFonts w:asciiTheme="minorHAnsi" w:eastAsia="Times New Roman" w:hAnsiTheme="minorHAnsi" w:cstheme="minorHAnsi"/>
        </w:rPr>
        <w:t>).</w:t>
      </w:r>
    </w:p>
    <w:p w:rsidR="00896810" w:rsidRPr="00563404" w:rsidRDefault="00896810" w:rsidP="004638C5">
      <w:pPr>
        <w:numPr>
          <w:ilvl w:val="0"/>
          <w:numId w:val="70"/>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Dauerhafte Entwicklung und Betrieb der Niedersächsischen Landesportale Kulturerbe Niedersachsen, Denkmalatlas Niedersachsen, Künstlerdatenbank und Nachlassarchiv Niedersachsen, Kartenspeicher und KENOM - Virtuelles Münzkabinett sowie Entwicklung und Betrieb der zugehörigen Erfassungsinfrastruktur.</w:t>
      </w:r>
    </w:p>
    <w:p w:rsidR="00896810" w:rsidRPr="00563404" w:rsidRDefault="00896810" w:rsidP="004638C5">
      <w:pPr>
        <w:numPr>
          <w:ilvl w:val="0"/>
          <w:numId w:val="70"/>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Entwicklung und dauerhaften Betrieb einer Infrastruktur für Forschungsdaten der Gedächtniseinrichtungen des Landes Niedersachsen gemeinsam mit der GWDG und dem LGLN.</w:t>
      </w:r>
    </w:p>
    <w:p w:rsidR="00896810" w:rsidRPr="00563404" w:rsidRDefault="00896810" w:rsidP="00AE0EFE">
      <w:pPr>
        <w:pStyle w:val="StandardWeb"/>
        <w:spacing w:before="0" w:beforeAutospacing="0" w:after="0" w:afterAutospacing="0"/>
        <w:rPr>
          <w:rFonts w:asciiTheme="minorHAnsi" w:eastAsia="Times New Roman" w:hAnsiTheme="minorHAnsi" w:cstheme="minorHAnsi"/>
          <w:color w:val="000000"/>
        </w:rPr>
      </w:pPr>
      <w:r w:rsidRPr="00563404">
        <w:rPr>
          <w:rStyle w:val="Fett"/>
          <w:rFonts w:asciiTheme="minorHAnsi" w:hAnsiTheme="minorHAnsi" w:cstheme="minorHAnsi"/>
        </w:rPr>
        <w:t>Kostenträger</w:t>
      </w:r>
      <w:r w:rsidR="00AE0EFE">
        <w:rPr>
          <w:rFonts w:asciiTheme="minorHAnsi" w:hAnsiTheme="minorHAnsi" w:cstheme="minorHAnsi"/>
        </w:rPr>
        <w:br/>
      </w:r>
      <w:r w:rsidRPr="00563404">
        <w:rPr>
          <w:rFonts w:asciiTheme="minorHAnsi" w:eastAsia="Times New Roman" w:hAnsiTheme="minorHAnsi" w:cstheme="minorHAnsi"/>
          <w:color w:val="000000"/>
        </w:rPr>
        <w:t xml:space="preserve">60362 </w:t>
      </w:r>
      <w:proofErr w:type="spellStart"/>
      <w:r w:rsidRPr="00563404">
        <w:rPr>
          <w:rFonts w:asciiTheme="minorHAnsi" w:eastAsia="Times New Roman" w:hAnsiTheme="minorHAnsi" w:cstheme="minorHAnsi"/>
          <w:color w:val="000000"/>
        </w:rPr>
        <w:t>Kenom</w:t>
      </w:r>
      <w:proofErr w:type="spellEnd"/>
      <w:r w:rsidRPr="00563404">
        <w:rPr>
          <w:rFonts w:asciiTheme="minorHAnsi" w:eastAsia="Times New Roman" w:hAnsiTheme="minorHAnsi" w:cstheme="minorHAnsi"/>
          <w:color w:val="000000"/>
        </w:rPr>
        <w:t xml:space="preserve"> - Virtuelles Münzkabinett</w:t>
      </w:r>
    </w:p>
    <w:p w:rsidR="00896810" w:rsidRPr="00563404" w:rsidRDefault="00896810" w:rsidP="00AE0EFE">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60363 GOOBI-Hosting</w:t>
      </w:r>
    </w:p>
    <w:p w:rsidR="00896810" w:rsidRPr="00563404" w:rsidRDefault="00896810" w:rsidP="00AE0EFE">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 xml:space="preserve">60365 </w:t>
      </w:r>
      <w:proofErr w:type="spellStart"/>
      <w:r w:rsidRPr="00563404">
        <w:rPr>
          <w:rFonts w:asciiTheme="minorHAnsi" w:eastAsia="Times New Roman" w:hAnsiTheme="minorHAnsi" w:cstheme="minorHAnsi"/>
          <w:color w:val="000000"/>
        </w:rPr>
        <w:t>Reposis</w:t>
      </w:r>
      <w:proofErr w:type="spellEnd"/>
      <w:r w:rsidRPr="00563404">
        <w:rPr>
          <w:rFonts w:asciiTheme="minorHAnsi" w:eastAsia="Times New Roman" w:hAnsiTheme="minorHAnsi" w:cstheme="minorHAnsi"/>
          <w:color w:val="000000"/>
        </w:rPr>
        <w:t>-Dienst</w:t>
      </w:r>
    </w:p>
    <w:p w:rsidR="00896810" w:rsidRPr="00563404" w:rsidRDefault="00896810" w:rsidP="00AE0EFE">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60366 Entwicklungsprojekte</w:t>
      </w:r>
    </w:p>
    <w:p w:rsidR="00896810" w:rsidRPr="00563404" w:rsidRDefault="00896810" w:rsidP="00AE0EFE">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60367 Betrieb technische Infrastruktur</w:t>
      </w:r>
    </w:p>
    <w:p w:rsidR="00896810" w:rsidRDefault="00896810" w:rsidP="00AE0EFE">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60368 Projekt KI in Museen</w:t>
      </w:r>
    </w:p>
    <w:p w:rsidR="00AE0EFE" w:rsidRPr="00563404" w:rsidRDefault="00AE0EFE" w:rsidP="00AE0EFE">
      <w:pPr>
        <w:rPr>
          <w:rFonts w:asciiTheme="minorHAnsi" w:eastAsia="Times New Roman" w:hAnsiTheme="minorHAnsi" w:cstheme="minorHAnsi"/>
          <w:color w:val="000000"/>
        </w:rPr>
      </w:pPr>
    </w:p>
    <w:p w:rsidR="00896810" w:rsidRPr="00ED0135" w:rsidRDefault="00896810">
      <w:pPr>
        <w:pStyle w:val="berschrift2"/>
        <w:rPr>
          <w:rFonts w:asciiTheme="minorHAnsi" w:eastAsia="Times New Roman" w:hAnsiTheme="minorHAnsi" w:cstheme="minorHAnsi"/>
          <w:sz w:val="32"/>
          <w:szCs w:val="32"/>
        </w:rPr>
      </w:pPr>
      <w:r w:rsidRPr="00ED0135">
        <w:rPr>
          <w:rFonts w:asciiTheme="minorHAnsi" w:eastAsia="Times New Roman" w:hAnsiTheme="minorHAnsi" w:cstheme="minorHAnsi"/>
          <w:sz w:val="32"/>
          <w:szCs w:val="32"/>
        </w:rPr>
        <w:t>4.1 Publikationssysteme</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rsidP="004638C5">
      <w:pPr>
        <w:numPr>
          <w:ilvl w:val="0"/>
          <w:numId w:val="7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Bereitstellung und Weiterentwicklung von </w:t>
      </w:r>
      <w:proofErr w:type="spellStart"/>
      <w:r w:rsidRPr="00563404">
        <w:rPr>
          <w:rFonts w:asciiTheme="minorHAnsi" w:eastAsia="Times New Roman" w:hAnsiTheme="minorHAnsi" w:cstheme="minorHAnsi"/>
        </w:rPr>
        <w:t>Digishelf</w:t>
      </w:r>
      <w:proofErr w:type="spellEnd"/>
      <w:r w:rsidRPr="00563404">
        <w:rPr>
          <w:rFonts w:asciiTheme="minorHAnsi" w:eastAsia="Times New Roman" w:hAnsiTheme="minorHAnsi" w:cstheme="minorHAnsi"/>
        </w:rPr>
        <w:t>, der zentralen Plattform von BSZ und VZG zur Erschließung und Bereitstellung von Digitalisierungsprojekten (</w:t>
      </w:r>
      <w:proofErr w:type="spellStart"/>
      <w:r w:rsidRPr="00563404">
        <w:rPr>
          <w:rFonts w:asciiTheme="minorHAnsi" w:eastAsia="Times New Roman" w:hAnsiTheme="minorHAnsi" w:cstheme="minorHAnsi"/>
        </w:rPr>
        <w:t>Goobi</w:t>
      </w:r>
      <w:proofErr w:type="spellEnd"/>
      <w:r w:rsidRPr="00563404">
        <w:rPr>
          <w:rFonts w:asciiTheme="minorHAnsi" w:eastAsia="Times New Roman" w:hAnsiTheme="minorHAnsi" w:cstheme="minorHAnsi"/>
        </w:rPr>
        <w:t>)</w:t>
      </w:r>
    </w:p>
    <w:p w:rsidR="00896810" w:rsidRPr="00563404" w:rsidRDefault="00896810" w:rsidP="004638C5">
      <w:pPr>
        <w:numPr>
          <w:ilvl w:val="0"/>
          <w:numId w:val="7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eines Service zur Entwicklung und dem Betrieb von Hochschulschriftenservern, Hochschulbibliographien, sowie Fach- und Forschungsdatenrepositorien (</w:t>
      </w:r>
      <w:proofErr w:type="spellStart"/>
      <w:r w:rsidRPr="00563404">
        <w:rPr>
          <w:rFonts w:asciiTheme="minorHAnsi" w:eastAsia="Times New Roman" w:hAnsiTheme="minorHAnsi" w:cstheme="minorHAnsi"/>
        </w:rPr>
        <w:t>MyCoRe</w:t>
      </w:r>
      <w:proofErr w:type="spellEnd"/>
      <w:r w:rsidRPr="00563404">
        <w:rPr>
          <w:rFonts w:asciiTheme="minorHAnsi" w:eastAsia="Times New Roman" w:hAnsiTheme="minorHAnsi" w:cstheme="minorHAnsi"/>
        </w:rPr>
        <w:t>)</w:t>
      </w:r>
    </w:p>
    <w:p w:rsidR="00896810" w:rsidRPr="00563404" w:rsidRDefault="00896810" w:rsidP="004638C5">
      <w:pPr>
        <w:numPr>
          <w:ilvl w:val="0"/>
          <w:numId w:val="7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Entwicklung und Bereitstellung eines Service zur Erfassung und langfristigen Ablage von sowohl Text Editionen als auch Digitalen Editionen (</w:t>
      </w:r>
      <w:proofErr w:type="spellStart"/>
      <w:r w:rsidRPr="00563404">
        <w:rPr>
          <w:rFonts w:asciiTheme="minorHAnsi" w:eastAsia="Times New Roman" w:hAnsiTheme="minorHAnsi" w:cstheme="minorHAnsi"/>
        </w:rPr>
        <w:t>MyCoRe</w:t>
      </w:r>
      <w:proofErr w:type="spellEnd"/>
      <w:r w:rsidRPr="00563404">
        <w:rPr>
          <w:rFonts w:asciiTheme="minorHAnsi" w:eastAsia="Times New Roman" w:hAnsiTheme="minorHAnsi" w:cstheme="minorHAnsi"/>
        </w:rPr>
        <w:t>)</w:t>
      </w:r>
    </w:p>
    <w:p w:rsidR="00896810" w:rsidRPr="00563404" w:rsidRDefault="00896810" w:rsidP="004638C5">
      <w:pPr>
        <w:numPr>
          <w:ilvl w:val="0"/>
          <w:numId w:val="73"/>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und Pflege von Schnittstellen der Publikationssysteme: OAI-PMH 2.0, SWORD, IIIF, REST</w:t>
      </w:r>
    </w:p>
    <w:p w:rsidR="000C30C9" w:rsidRPr="00563404" w:rsidRDefault="000C30C9" w:rsidP="000C30C9">
      <w:pPr>
        <w:pStyle w:val="StandardWeb"/>
        <w:rPr>
          <w:rFonts w:asciiTheme="minorHAnsi" w:hAnsiTheme="minorHAnsi" w:cstheme="minorHAnsi"/>
        </w:rPr>
      </w:pPr>
      <w:r w:rsidRPr="00563404">
        <w:rPr>
          <w:rStyle w:val="Fett"/>
          <w:rFonts w:asciiTheme="minorHAnsi" w:hAnsiTheme="minorHAnsi" w:cstheme="minorHAnsi"/>
        </w:rPr>
        <w:t>Innovationsziele</w:t>
      </w:r>
    </w:p>
    <w:p w:rsidR="000C30C9" w:rsidRPr="000C30C9"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t xml:space="preserve">Migration der der laufenden Anwendungen auf die </w:t>
      </w:r>
      <w:proofErr w:type="spellStart"/>
      <w:r w:rsidRPr="00563404">
        <w:rPr>
          <w:rFonts w:asciiTheme="minorHAnsi" w:eastAsia="Times New Roman" w:hAnsiTheme="minorHAnsi" w:cstheme="minorHAnsi"/>
        </w:rPr>
        <w:t>MyCoRe</w:t>
      </w:r>
      <w:proofErr w:type="spellEnd"/>
      <w:r w:rsidRPr="00563404">
        <w:rPr>
          <w:rFonts w:asciiTheme="minorHAnsi" w:eastAsia="Times New Roman" w:hAnsiTheme="minorHAnsi" w:cstheme="minorHAnsi"/>
        </w:rPr>
        <w:t>-Version 202</w:t>
      </w:r>
      <w:r w:rsidR="007779E3">
        <w:rPr>
          <w:rFonts w:asciiTheme="minorHAnsi" w:eastAsia="Times New Roman" w:hAnsiTheme="minorHAnsi" w:cstheme="minorHAnsi"/>
        </w:rPr>
        <w:t>4</w:t>
      </w:r>
      <w:r w:rsidRPr="00563404">
        <w:rPr>
          <w:rFonts w:asciiTheme="minorHAnsi" w:eastAsia="Times New Roman" w:hAnsiTheme="minorHAnsi" w:cstheme="minorHAnsi"/>
        </w:rPr>
        <w:t>.06</w:t>
      </w:r>
    </w:p>
    <w:p w:rsidR="000C30C9" w:rsidRPr="000C30C9"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t>Anbindung der Repositorien/Bibliographien an den Katalog (Übernahme Katalogdaten nach K10plus)</w:t>
      </w:r>
    </w:p>
    <w:p w:rsidR="000C30C9" w:rsidRPr="000C30C9"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t>Beitritt zum NFDI-Konsortium Text+</w:t>
      </w:r>
    </w:p>
    <w:p w:rsidR="000C30C9" w:rsidRPr="000C30C9"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lastRenderedPageBreak/>
        <w:t>Bereitstellung eines Editionsarchivs und weiterer Digitaler Editionen in Abstimmung mit dem NFDI-Konsortium Text+</w:t>
      </w:r>
    </w:p>
    <w:p w:rsidR="000C30C9" w:rsidRPr="000C30C9"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t xml:space="preserve">Integration von Editionsbestandteilen (TEI) in den Editionen und Quellen-Katalog Corpus </w:t>
      </w:r>
      <w:proofErr w:type="spellStart"/>
      <w:r w:rsidRPr="00563404">
        <w:rPr>
          <w:rFonts w:asciiTheme="minorHAnsi" w:eastAsia="Times New Roman" w:hAnsiTheme="minorHAnsi" w:cstheme="minorHAnsi"/>
        </w:rPr>
        <w:t>Musicae</w:t>
      </w:r>
      <w:proofErr w:type="spellEnd"/>
      <w:r w:rsidRPr="00563404">
        <w:rPr>
          <w:rFonts w:asciiTheme="minorHAnsi" w:eastAsia="Times New Roman" w:hAnsiTheme="minorHAnsi" w:cstheme="minorHAnsi"/>
        </w:rPr>
        <w:t xml:space="preserve"> </w:t>
      </w:r>
      <w:proofErr w:type="spellStart"/>
      <w:r w:rsidRPr="00563404">
        <w:rPr>
          <w:rFonts w:asciiTheme="minorHAnsi" w:eastAsia="Times New Roman" w:hAnsiTheme="minorHAnsi" w:cstheme="minorHAnsi"/>
        </w:rPr>
        <w:t>Ottomanicae</w:t>
      </w:r>
      <w:proofErr w:type="spellEnd"/>
      <w:r w:rsidRPr="00563404">
        <w:rPr>
          <w:rFonts w:asciiTheme="minorHAnsi" w:eastAsia="Times New Roman" w:hAnsiTheme="minorHAnsi" w:cstheme="minorHAnsi"/>
        </w:rPr>
        <w:t xml:space="preserve"> (CMO) der Max Weber Stiftung unter Nutzung des Textarchivs der VZG</w:t>
      </w:r>
    </w:p>
    <w:p w:rsidR="000C30C9" w:rsidRPr="000C30C9"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t xml:space="preserve">Konsolidierung und Bereinigung der IT-Infrastruktur für alle </w:t>
      </w:r>
      <w:proofErr w:type="spellStart"/>
      <w:r w:rsidRPr="00563404">
        <w:rPr>
          <w:rFonts w:asciiTheme="minorHAnsi" w:eastAsia="Times New Roman" w:hAnsiTheme="minorHAnsi" w:cstheme="minorHAnsi"/>
        </w:rPr>
        <w:t>MyCoRe</w:t>
      </w:r>
      <w:proofErr w:type="spellEnd"/>
      <w:r w:rsidRPr="00563404">
        <w:rPr>
          <w:rFonts w:asciiTheme="minorHAnsi" w:eastAsia="Times New Roman" w:hAnsiTheme="minorHAnsi" w:cstheme="minorHAnsi"/>
        </w:rPr>
        <w:t>-Dienste</w:t>
      </w:r>
    </w:p>
    <w:p w:rsidR="000C30C9" w:rsidRPr="000C30C9"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t xml:space="preserve">Umstellung der Such-Infrastruktur auf </w:t>
      </w:r>
      <w:proofErr w:type="spellStart"/>
      <w:r w:rsidRPr="00563404">
        <w:rPr>
          <w:rFonts w:asciiTheme="minorHAnsi" w:eastAsia="Times New Roman" w:hAnsiTheme="minorHAnsi" w:cstheme="minorHAnsi"/>
        </w:rPr>
        <w:t>Solr</w:t>
      </w:r>
      <w:proofErr w:type="spellEnd"/>
      <w:r w:rsidRPr="00563404">
        <w:rPr>
          <w:rFonts w:asciiTheme="minorHAnsi" w:eastAsia="Times New Roman" w:hAnsiTheme="minorHAnsi" w:cstheme="minorHAnsi"/>
        </w:rPr>
        <w:t>-Cloud</w:t>
      </w:r>
    </w:p>
    <w:p w:rsidR="000C30C9" w:rsidRPr="000C30C9"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t>Verbesserung der mehrsprachigen Suche</w:t>
      </w:r>
    </w:p>
    <w:p w:rsidR="000C30C9" w:rsidRPr="000C30C9"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t xml:space="preserve">Verbesserung des Monitorings unserer </w:t>
      </w:r>
      <w:proofErr w:type="spellStart"/>
      <w:r w:rsidRPr="00563404">
        <w:rPr>
          <w:rFonts w:asciiTheme="minorHAnsi" w:eastAsia="Times New Roman" w:hAnsiTheme="minorHAnsi" w:cstheme="minorHAnsi"/>
        </w:rPr>
        <w:t>MyCoRe</w:t>
      </w:r>
      <w:proofErr w:type="spellEnd"/>
      <w:r w:rsidRPr="00563404">
        <w:rPr>
          <w:rFonts w:asciiTheme="minorHAnsi" w:eastAsia="Times New Roman" w:hAnsiTheme="minorHAnsi" w:cstheme="minorHAnsi"/>
        </w:rPr>
        <w:t>-Dienste</w:t>
      </w:r>
    </w:p>
    <w:p w:rsidR="000C30C9" w:rsidRPr="00563404" w:rsidRDefault="000C30C9" w:rsidP="000C30C9">
      <w:pPr>
        <w:pStyle w:val="StandardWeb"/>
        <w:numPr>
          <w:ilvl w:val="0"/>
          <w:numId w:val="158"/>
        </w:numPr>
        <w:rPr>
          <w:rFonts w:asciiTheme="minorHAnsi" w:hAnsiTheme="minorHAnsi" w:cstheme="minorHAnsi"/>
        </w:rPr>
      </w:pPr>
      <w:r w:rsidRPr="00563404">
        <w:rPr>
          <w:rFonts w:asciiTheme="minorHAnsi" w:eastAsia="Times New Roman" w:hAnsiTheme="minorHAnsi" w:cstheme="minorHAnsi"/>
        </w:rPr>
        <w:t xml:space="preserve">Hosting des auf </w:t>
      </w:r>
      <w:proofErr w:type="spellStart"/>
      <w:r w:rsidRPr="00563404">
        <w:rPr>
          <w:rFonts w:asciiTheme="minorHAnsi" w:eastAsia="Times New Roman" w:hAnsiTheme="minorHAnsi" w:cstheme="minorHAnsi"/>
        </w:rPr>
        <w:t>MyCoRe</w:t>
      </w:r>
      <w:proofErr w:type="spellEnd"/>
      <w:r w:rsidRPr="00563404">
        <w:rPr>
          <w:rFonts w:asciiTheme="minorHAnsi" w:eastAsia="Times New Roman" w:hAnsiTheme="minorHAnsi" w:cstheme="minorHAnsi"/>
        </w:rPr>
        <w:t xml:space="preserve"> basierenden Professorenkatalogs</w:t>
      </w:r>
    </w:p>
    <w:p w:rsidR="00896810" w:rsidRPr="00563404" w:rsidRDefault="00896810" w:rsidP="00AE0EFE">
      <w:pPr>
        <w:pStyle w:val="StandardWeb"/>
        <w:rPr>
          <w:rFonts w:asciiTheme="minorHAnsi" w:eastAsia="Times New Roman" w:hAnsiTheme="minorHAnsi" w:cstheme="minorHAnsi"/>
        </w:rPr>
      </w:pPr>
      <w:r w:rsidRPr="00563404">
        <w:rPr>
          <w:rStyle w:val="Fett"/>
          <w:rFonts w:asciiTheme="minorHAnsi" w:hAnsiTheme="minorHAnsi" w:cstheme="minorHAnsi"/>
        </w:rPr>
        <w:t>Finanzierung</w:t>
      </w:r>
      <w:r w:rsidR="00AE0EFE">
        <w:rPr>
          <w:rStyle w:val="Fett"/>
          <w:rFonts w:asciiTheme="minorHAnsi" w:hAnsiTheme="minorHAnsi" w:cstheme="minorHAnsi"/>
        </w:rPr>
        <w:t xml:space="preserve">: </w:t>
      </w:r>
      <w:r w:rsidRPr="00563404">
        <w:rPr>
          <w:rFonts w:asciiTheme="minorHAnsi" w:eastAsia="Times New Roman" w:hAnsiTheme="minorHAnsi" w:cstheme="minorHAnsi"/>
        </w:rPr>
        <w:t>Projektpartner</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Kennzahlen</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228"/>
        <w:gridCol w:w="941"/>
        <w:gridCol w:w="941"/>
        <w:gridCol w:w="941"/>
        <w:gridCol w:w="1094"/>
        <w:gridCol w:w="1036"/>
        <w:gridCol w:w="1163"/>
      </w:tblGrid>
      <w:tr w:rsidR="00896810" w:rsidRPr="00563404">
        <w:trPr>
          <w:divId w:val="66512882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2025 (Plan)</w:t>
            </w:r>
          </w:p>
        </w:tc>
      </w:tr>
      <w:tr w:rsidR="00896810" w:rsidRPr="00563404">
        <w:trPr>
          <w:divId w:val="66512882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 xml:space="preserve">Anzahl der </w:t>
            </w:r>
            <w:proofErr w:type="spellStart"/>
            <w:r w:rsidRPr="00563404">
              <w:rPr>
                <w:rFonts w:asciiTheme="minorHAnsi" w:hAnsiTheme="minorHAnsi" w:cstheme="minorHAnsi"/>
              </w:rPr>
              <w:t>Reposis</w:t>
            </w:r>
            <w:proofErr w:type="spellEnd"/>
            <w:r w:rsidRPr="00563404">
              <w:rPr>
                <w:rFonts w:asciiTheme="minorHAnsi" w:hAnsiTheme="minorHAnsi" w:cstheme="minorHAnsi"/>
              </w:rPr>
              <w:t>-Installationen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jc w:val="right"/>
              <w:rPr>
                <w:rFonts w:asciiTheme="minorHAnsi" w:eastAsia="Times New Roman" w:hAnsiTheme="minorHAnsi" w:cstheme="minorHAnsi"/>
              </w:rPr>
            </w:pPr>
            <w:r w:rsidRPr="00563404">
              <w:rPr>
                <w:rFonts w:asciiTheme="minorHAnsi" w:eastAsia="Times New Roman" w:hAnsiTheme="minorHAnsi" w:cstheme="minorHAnsi"/>
              </w:rPr>
              <w:t>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27</w:t>
            </w:r>
          </w:p>
        </w:tc>
      </w:tr>
      <w:tr w:rsidR="00896810" w:rsidRPr="00563404">
        <w:trPr>
          <w:divId w:val="66512882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Anzahl der Bibliographie-Installationen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5</w:t>
            </w:r>
          </w:p>
        </w:tc>
      </w:tr>
      <w:tr w:rsidR="00896810" w:rsidRPr="00563404">
        <w:trPr>
          <w:divId w:val="66512882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FD-Repositorien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4</w:t>
            </w:r>
          </w:p>
        </w:tc>
      </w:tr>
      <w:tr w:rsidR="00896810" w:rsidRPr="00563404">
        <w:trPr>
          <w:divId w:val="66512882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Digitale Editionen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5</w:t>
            </w:r>
          </w:p>
        </w:tc>
      </w:tr>
      <w:tr w:rsidR="00896810" w:rsidRPr="00563404">
        <w:trPr>
          <w:divId w:val="66512882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Professor*innen-Katalog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1</w:t>
            </w:r>
          </w:p>
        </w:tc>
      </w:tr>
      <w:tr w:rsidR="00896810" w:rsidRPr="00563404">
        <w:trPr>
          <w:divId w:val="66512882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ED0135" w:rsidRDefault="00896810">
            <w:pPr>
              <w:pStyle w:val="StandardWeb"/>
              <w:rPr>
                <w:rFonts w:asciiTheme="minorHAnsi" w:hAnsiTheme="minorHAnsi" w:cstheme="minorHAnsi"/>
              </w:rPr>
            </w:pPr>
            <w:r w:rsidRPr="00ED0135">
              <w:rPr>
                <w:rFonts w:asciiTheme="minorHAnsi" w:hAnsiTheme="minorHAnsi" w:cstheme="minorHAnsi"/>
              </w:rPr>
              <w:t>Anzahl der Dokumente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ED0135" w:rsidRDefault="00896810">
            <w:pPr>
              <w:jc w:val="right"/>
              <w:rPr>
                <w:rFonts w:asciiTheme="minorHAnsi" w:eastAsia="Times New Roman" w:hAnsiTheme="minorHAnsi" w:cstheme="minorHAnsi"/>
              </w:rPr>
            </w:pPr>
            <w:r w:rsidRPr="00ED0135">
              <w:rPr>
                <w:rFonts w:asciiTheme="minorHAnsi" w:eastAsia="Times New Roman" w:hAnsiTheme="minorHAnsi" w:cstheme="minorHAnsi"/>
              </w:rPr>
              <w:t>469.415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ED0135" w:rsidRDefault="00896810">
            <w:pPr>
              <w:jc w:val="right"/>
              <w:rPr>
                <w:rFonts w:asciiTheme="minorHAnsi" w:eastAsia="Times New Roman" w:hAnsiTheme="minorHAnsi" w:cstheme="minorHAnsi"/>
              </w:rPr>
            </w:pPr>
            <w:r w:rsidRPr="00ED0135">
              <w:rPr>
                <w:rFonts w:asciiTheme="minorHAnsi" w:eastAsia="Times New Roman" w:hAnsiTheme="minorHAnsi" w:cstheme="minorHAnsi"/>
              </w:rPr>
              <w:t>527.282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ED0135" w:rsidRDefault="00896810">
            <w:pPr>
              <w:jc w:val="right"/>
              <w:rPr>
                <w:rFonts w:asciiTheme="minorHAnsi" w:eastAsia="Times New Roman" w:hAnsiTheme="minorHAnsi" w:cstheme="minorHAnsi"/>
              </w:rPr>
            </w:pPr>
            <w:r w:rsidRPr="00ED0135">
              <w:rPr>
                <w:rFonts w:asciiTheme="minorHAnsi" w:eastAsia="Times New Roman" w:hAnsiTheme="minorHAnsi" w:cstheme="minorHAnsi"/>
              </w:rPr>
              <w:t>568.771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ED0135" w:rsidRDefault="00896810">
            <w:pPr>
              <w:jc w:val="right"/>
              <w:rPr>
                <w:rFonts w:asciiTheme="minorHAnsi" w:eastAsia="Times New Roman" w:hAnsiTheme="minorHAnsi" w:cstheme="minorHAnsi"/>
              </w:rPr>
            </w:pPr>
            <w:r w:rsidRPr="00ED0135">
              <w:rPr>
                <w:rFonts w:asciiTheme="minorHAnsi" w:eastAsia="Times New Roman" w:hAnsiTheme="minorHAnsi" w:cstheme="minorHAns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ED0135" w:rsidRDefault="00896810">
            <w:pPr>
              <w:pStyle w:val="StandardWeb"/>
              <w:jc w:val="right"/>
              <w:rPr>
                <w:rFonts w:asciiTheme="minorHAnsi" w:hAnsiTheme="minorHAnsi" w:cstheme="minorHAnsi"/>
              </w:rPr>
            </w:pPr>
            <w:r w:rsidRPr="00ED0135">
              <w:rPr>
                <w:rFonts w:asciiTheme="minorHAnsi" w:hAnsiTheme="minorHAnsi" w:cstheme="minorHAnsi"/>
              </w:rPr>
              <w:t>839.254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ED0135" w:rsidRDefault="00896810">
            <w:pPr>
              <w:pStyle w:val="StandardWeb"/>
              <w:jc w:val="right"/>
              <w:rPr>
                <w:rFonts w:asciiTheme="minorHAnsi" w:hAnsiTheme="minorHAnsi" w:cstheme="minorHAnsi"/>
              </w:rPr>
            </w:pPr>
            <w:r w:rsidRPr="00ED0135">
              <w:rPr>
                <w:rFonts w:asciiTheme="minorHAnsi" w:hAnsiTheme="minorHAnsi" w:cstheme="minorHAnsi"/>
              </w:rPr>
              <w:t>900.000</w:t>
            </w:r>
          </w:p>
        </w:tc>
      </w:tr>
    </w:tbl>
    <w:p w:rsidR="00896810" w:rsidRPr="00ED0135" w:rsidRDefault="00896810">
      <w:pPr>
        <w:pStyle w:val="berschrift2"/>
        <w:rPr>
          <w:rFonts w:asciiTheme="minorHAnsi" w:eastAsia="Times New Roman" w:hAnsiTheme="minorHAnsi" w:cstheme="minorHAnsi"/>
          <w:sz w:val="32"/>
          <w:szCs w:val="32"/>
        </w:rPr>
      </w:pPr>
      <w:r w:rsidRPr="00ED0135">
        <w:rPr>
          <w:rFonts w:asciiTheme="minorHAnsi" w:eastAsia="Times New Roman" w:hAnsiTheme="minorHAnsi" w:cstheme="minorHAnsi"/>
          <w:sz w:val="32"/>
          <w:szCs w:val="32"/>
        </w:rPr>
        <w:t>4.2 Objekterfassungssysteme</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rsidP="004638C5">
      <w:pPr>
        <w:numPr>
          <w:ilvl w:val="0"/>
          <w:numId w:val="8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einer Infrastruktur zu Erschließung von Bau- und Bodendenkmalen für das Niedersächsische Landesamt für Denkmalpflege</w:t>
      </w:r>
    </w:p>
    <w:p w:rsidR="00896810" w:rsidRPr="00563404" w:rsidRDefault="00896810" w:rsidP="004638C5">
      <w:pPr>
        <w:numPr>
          <w:ilvl w:val="0"/>
          <w:numId w:val="8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von Mediendatenbanken für die Niedersächsischen Landesmusen (NLMH, BLM, HAUM)</w:t>
      </w:r>
    </w:p>
    <w:p w:rsidR="00896810" w:rsidRPr="00563404" w:rsidRDefault="00896810" w:rsidP="004638C5">
      <w:pPr>
        <w:numPr>
          <w:ilvl w:val="0"/>
          <w:numId w:val="8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Softwaremigration der Erfassungsdatenbanken von </w:t>
      </w:r>
      <w:proofErr w:type="spellStart"/>
      <w:r w:rsidRPr="00563404">
        <w:rPr>
          <w:rFonts w:asciiTheme="minorHAnsi" w:eastAsia="Times New Roman" w:hAnsiTheme="minorHAnsi" w:cstheme="minorHAnsi"/>
        </w:rPr>
        <w:t>easydb</w:t>
      </w:r>
      <w:proofErr w:type="spellEnd"/>
      <w:r w:rsidRPr="00563404">
        <w:rPr>
          <w:rFonts w:asciiTheme="minorHAnsi" w:eastAsia="Times New Roman" w:hAnsiTheme="minorHAnsi" w:cstheme="minorHAnsi"/>
        </w:rPr>
        <w:t xml:space="preserve"> 4 und 5 auf </w:t>
      </w:r>
      <w:proofErr w:type="spellStart"/>
      <w:r w:rsidRPr="00563404">
        <w:rPr>
          <w:rFonts w:asciiTheme="minorHAnsi" w:eastAsia="Times New Roman" w:hAnsiTheme="minorHAnsi" w:cstheme="minorHAnsi"/>
        </w:rPr>
        <w:t>fylr</w:t>
      </w:r>
      <w:proofErr w:type="spellEnd"/>
      <w:r w:rsidRPr="00563404">
        <w:rPr>
          <w:rFonts w:asciiTheme="minorHAnsi" w:eastAsia="Times New Roman" w:hAnsiTheme="minorHAnsi" w:cstheme="minorHAnsi"/>
        </w:rPr>
        <w:t xml:space="preserve"> (</w:t>
      </w:r>
      <w:proofErr w:type="spellStart"/>
      <w:r w:rsidRPr="00563404">
        <w:rPr>
          <w:rFonts w:asciiTheme="minorHAnsi" w:eastAsia="Times New Roman" w:hAnsiTheme="minorHAnsi" w:cstheme="minorHAnsi"/>
        </w:rPr>
        <w:t>easydb</w:t>
      </w:r>
      <w:proofErr w:type="spellEnd"/>
      <w:r w:rsidRPr="00563404">
        <w:rPr>
          <w:rFonts w:asciiTheme="minorHAnsi" w:eastAsia="Times New Roman" w:hAnsiTheme="minorHAnsi" w:cstheme="minorHAnsi"/>
        </w:rPr>
        <w:t xml:space="preserve"> 6)</w:t>
      </w:r>
    </w:p>
    <w:p w:rsidR="00896810" w:rsidRPr="00563404" w:rsidRDefault="00896810" w:rsidP="004638C5">
      <w:pPr>
        <w:numPr>
          <w:ilvl w:val="0"/>
          <w:numId w:val="8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Migration der Altdaten auf das neue Datenmodell und </w:t>
      </w:r>
      <w:proofErr w:type="spellStart"/>
      <w:r w:rsidRPr="00563404">
        <w:rPr>
          <w:rFonts w:asciiTheme="minorHAnsi" w:eastAsia="Times New Roman" w:hAnsiTheme="minorHAnsi" w:cstheme="minorHAnsi"/>
        </w:rPr>
        <w:t>Dateningest</w:t>
      </w:r>
      <w:proofErr w:type="spellEnd"/>
      <w:r w:rsidRPr="00563404">
        <w:rPr>
          <w:rFonts w:asciiTheme="minorHAnsi" w:eastAsia="Times New Roman" w:hAnsiTheme="minorHAnsi" w:cstheme="minorHAnsi"/>
        </w:rPr>
        <w:t> </w:t>
      </w:r>
    </w:p>
    <w:p w:rsidR="00896810" w:rsidRPr="00563404" w:rsidRDefault="00896810" w:rsidP="004638C5">
      <w:pPr>
        <w:numPr>
          <w:ilvl w:val="0"/>
          <w:numId w:val="85"/>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einer App zur Erfassung von archäologischen Kleinfunde und Bereitstellung einer zentralen Datenbankinfrastruktur für das Landesamt für Denkmalpflege und Archäologie Sachsen-Anhalt</w:t>
      </w:r>
    </w:p>
    <w:p w:rsidR="000C30C9" w:rsidRPr="00563404" w:rsidRDefault="000C30C9" w:rsidP="000C30C9">
      <w:pPr>
        <w:pStyle w:val="StandardWeb"/>
        <w:rPr>
          <w:rFonts w:asciiTheme="minorHAnsi" w:hAnsiTheme="minorHAnsi" w:cstheme="minorHAnsi"/>
        </w:rPr>
      </w:pPr>
      <w:r w:rsidRPr="00563404">
        <w:rPr>
          <w:rStyle w:val="Fett"/>
          <w:rFonts w:asciiTheme="minorHAnsi" w:hAnsiTheme="minorHAnsi" w:cstheme="minorHAnsi"/>
        </w:rPr>
        <w:lastRenderedPageBreak/>
        <w:t>Innovationsziele</w:t>
      </w:r>
    </w:p>
    <w:p w:rsidR="000C30C9" w:rsidRPr="000C30C9" w:rsidRDefault="000C30C9" w:rsidP="000C30C9">
      <w:pPr>
        <w:pStyle w:val="StandardWeb"/>
        <w:numPr>
          <w:ilvl w:val="0"/>
          <w:numId w:val="159"/>
        </w:numPr>
        <w:rPr>
          <w:rFonts w:asciiTheme="minorHAnsi" w:hAnsiTheme="minorHAnsi" w:cstheme="minorHAnsi"/>
        </w:rPr>
      </w:pPr>
      <w:r w:rsidRPr="00563404">
        <w:rPr>
          <w:rFonts w:asciiTheme="minorHAnsi" w:eastAsia="Times New Roman" w:hAnsiTheme="minorHAnsi" w:cstheme="minorHAnsi"/>
        </w:rPr>
        <w:t>Entwicklung eines Fachinformationssystems für das Niedersächsischen Landesdenkmalamt und die Landesarchäologie Bremen</w:t>
      </w:r>
      <w:r w:rsidRPr="00563404">
        <w:rPr>
          <w:rFonts w:asciiTheme="minorHAnsi" w:eastAsia="Times New Roman" w:hAnsiTheme="minorHAnsi" w:cstheme="minorHAnsi"/>
        </w:rPr>
        <w:br/>
        <w:t xml:space="preserve">(Bereitstellung der Funderschließung auf Basis </w:t>
      </w:r>
      <w:proofErr w:type="spellStart"/>
      <w:r w:rsidRPr="00563404">
        <w:rPr>
          <w:rFonts w:asciiTheme="minorHAnsi" w:eastAsia="Times New Roman" w:hAnsiTheme="minorHAnsi" w:cstheme="minorHAnsi"/>
        </w:rPr>
        <w:t>kuniweb</w:t>
      </w:r>
      <w:proofErr w:type="spellEnd"/>
      <w:r w:rsidRPr="00563404">
        <w:rPr>
          <w:rFonts w:asciiTheme="minorHAnsi" w:eastAsia="Times New Roman" w:hAnsiTheme="minorHAnsi" w:cstheme="minorHAnsi"/>
        </w:rPr>
        <w:t xml:space="preserve"> inkl. Datenmigration; Entwicklung der Rechercheplattform denkmalatlas.p</w:t>
      </w:r>
      <w:r w:rsidR="007779E3">
        <w:rPr>
          <w:rFonts w:asciiTheme="minorHAnsi" w:eastAsia="Times New Roman" w:hAnsiTheme="minorHAnsi" w:cstheme="minorHAnsi"/>
        </w:rPr>
        <w:t>ro</w:t>
      </w:r>
      <w:r w:rsidRPr="00563404">
        <w:rPr>
          <w:rFonts w:asciiTheme="minorHAnsi" w:eastAsia="Times New Roman" w:hAnsiTheme="minorHAnsi" w:cstheme="minorHAnsi"/>
        </w:rPr>
        <w:t>)</w:t>
      </w:r>
    </w:p>
    <w:p w:rsidR="000C30C9" w:rsidRPr="000C30C9" w:rsidRDefault="000C30C9" w:rsidP="000C30C9">
      <w:pPr>
        <w:pStyle w:val="StandardWeb"/>
        <w:numPr>
          <w:ilvl w:val="0"/>
          <w:numId w:val="159"/>
        </w:numPr>
        <w:rPr>
          <w:rFonts w:asciiTheme="minorHAnsi" w:hAnsiTheme="minorHAnsi" w:cstheme="minorHAnsi"/>
        </w:rPr>
      </w:pPr>
      <w:r w:rsidRPr="00563404">
        <w:rPr>
          <w:rFonts w:asciiTheme="minorHAnsi" w:eastAsia="Times New Roman" w:hAnsiTheme="minorHAnsi" w:cstheme="minorHAnsi"/>
        </w:rPr>
        <w:t>Bereitstellung einer Forschungsdatenplattform für niedersächsische Gedächtniseinrichtungen, darin</w:t>
      </w:r>
    </w:p>
    <w:p w:rsidR="000C30C9" w:rsidRPr="000C30C9" w:rsidRDefault="000C30C9" w:rsidP="000C30C9">
      <w:pPr>
        <w:pStyle w:val="StandardWeb"/>
        <w:numPr>
          <w:ilvl w:val="1"/>
          <w:numId w:val="159"/>
        </w:numPr>
        <w:rPr>
          <w:rFonts w:asciiTheme="minorHAnsi" w:hAnsiTheme="minorHAnsi" w:cstheme="minorHAnsi"/>
        </w:rPr>
      </w:pPr>
      <w:r w:rsidRPr="005E514A">
        <w:rPr>
          <w:rFonts w:asciiTheme="minorHAnsi" w:eastAsia="Times New Roman" w:hAnsiTheme="minorHAnsi" w:cstheme="minorHAnsi"/>
        </w:rPr>
        <w:t>Bereitstellung einer Erfassungsinfrastruktur für die Niedersächsischen Landesmuseen</w:t>
      </w:r>
    </w:p>
    <w:p w:rsidR="000C30C9" w:rsidRPr="000C30C9" w:rsidRDefault="000C30C9" w:rsidP="000C30C9">
      <w:pPr>
        <w:pStyle w:val="StandardWeb"/>
        <w:numPr>
          <w:ilvl w:val="1"/>
          <w:numId w:val="159"/>
        </w:numPr>
        <w:rPr>
          <w:rFonts w:asciiTheme="minorHAnsi" w:hAnsiTheme="minorHAnsi" w:cstheme="minorHAnsi"/>
        </w:rPr>
      </w:pPr>
      <w:r w:rsidRPr="00675386">
        <w:rPr>
          <w:rFonts w:asciiTheme="minorHAnsi" w:eastAsia="Times New Roman" w:hAnsiTheme="minorHAnsi" w:cstheme="minorHAnsi"/>
        </w:rPr>
        <w:t>Bereitstellung von Schnittstellen und Geschäftsprozessen zur Anbindung der niedersächsischen musealen</w:t>
      </w:r>
      <w:r w:rsidRPr="00675386">
        <w:rPr>
          <w:rFonts w:asciiTheme="minorHAnsi" w:eastAsia="Times New Roman" w:hAnsiTheme="minorHAnsi" w:cstheme="minorHAnsi"/>
        </w:rPr>
        <w:br/>
        <w:t>Erschließungsdatenbanken an das LZA der TIB</w:t>
      </w:r>
    </w:p>
    <w:p w:rsidR="000C30C9" w:rsidRPr="000C30C9" w:rsidRDefault="000C30C9" w:rsidP="000C30C9">
      <w:pPr>
        <w:pStyle w:val="StandardWeb"/>
        <w:numPr>
          <w:ilvl w:val="1"/>
          <w:numId w:val="159"/>
        </w:numPr>
        <w:rPr>
          <w:rFonts w:asciiTheme="minorHAnsi" w:hAnsiTheme="minorHAnsi" w:cstheme="minorHAnsi"/>
        </w:rPr>
      </w:pPr>
      <w:r w:rsidRPr="00675386">
        <w:rPr>
          <w:rFonts w:asciiTheme="minorHAnsi" w:eastAsia="Times New Roman" w:hAnsiTheme="minorHAnsi" w:cstheme="minorHAnsi"/>
        </w:rPr>
        <w:t xml:space="preserve">Bereitstellung einer Zentralinstanz zum automatischen </w:t>
      </w:r>
      <w:proofErr w:type="spellStart"/>
      <w:r w:rsidRPr="00675386">
        <w:rPr>
          <w:rFonts w:asciiTheme="minorHAnsi" w:eastAsia="Times New Roman" w:hAnsiTheme="minorHAnsi" w:cstheme="minorHAnsi"/>
        </w:rPr>
        <w:t>Ingest</w:t>
      </w:r>
      <w:proofErr w:type="spellEnd"/>
      <w:r w:rsidRPr="00675386">
        <w:rPr>
          <w:rFonts w:asciiTheme="minorHAnsi" w:eastAsia="Times New Roman" w:hAnsiTheme="minorHAnsi" w:cstheme="minorHAnsi"/>
        </w:rPr>
        <w:t xml:space="preserve"> von Metdatenmodellen auf verteilte Datenbankinstanzen</w:t>
      </w:r>
      <w:r w:rsidRPr="00675386">
        <w:rPr>
          <w:rFonts w:asciiTheme="minorHAnsi" w:eastAsia="Times New Roman" w:hAnsiTheme="minorHAnsi" w:cstheme="minorHAnsi"/>
        </w:rPr>
        <w:br/>
        <w:t>(</w:t>
      </w:r>
      <w:proofErr w:type="spellStart"/>
      <w:r w:rsidRPr="00675386">
        <w:rPr>
          <w:rFonts w:asciiTheme="minorHAnsi" w:eastAsia="Times New Roman" w:hAnsiTheme="minorHAnsi" w:cstheme="minorHAnsi"/>
        </w:rPr>
        <w:t>ObjectStore</w:t>
      </w:r>
      <w:proofErr w:type="spellEnd"/>
      <w:r w:rsidRPr="00675386">
        <w:rPr>
          <w:rFonts w:asciiTheme="minorHAnsi" w:eastAsia="Times New Roman" w:hAnsiTheme="minorHAnsi" w:cstheme="minorHAnsi"/>
        </w:rPr>
        <w:t>)</w:t>
      </w:r>
    </w:p>
    <w:p w:rsidR="000C30C9" w:rsidRPr="000C30C9" w:rsidRDefault="000C30C9" w:rsidP="000C30C9">
      <w:pPr>
        <w:pStyle w:val="StandardWeb"/>
        <w:numPr>
          <w:ilvl w:val="0"/>
          <w:numId w:val="159"/>
        </w:numPr>
        <w:rPr>
          <w:rFonts w:asciiTheme="minorHAnsi" w:hAnsiTheme="minorHAnsi" w:cstheme="minorHAnsi"/>
        </w:rPr>
      </w:pPr>
      <w:r w:rsidRPr="00563404">
        <w:rPr>
          <w:rFonts w:asciiTheme="minorHAnsi" w:eastAsia="Times New Roman" w:hAnsiTheme="minorHAnsi" w:cstheme="minorHAnsi"/>
        </w:rPr>
        <w:t>Beginn Entwicklung Culture Cloud</w:t>
      </w:r>
    </w:p>
    <w:p w:rsidR="000C30C9" w:rsidRPr="000C30C9" w:rsidRDefault="000C30C9" w:rsidP="000C30C9">
      <w:pPr>
        <w:pStyle w:val="StandardWeb"/>
        <w:numPr>
          <w:ilvl w:val="0"/>
          <w:numId w:val="159"/>
        </w:numPr>
        <w:rPr>
          <w:rFonts w:asciiTheme="minorHAnsi" w:hAnsiTheme="minorHAnsi" w:cstheme="minorHAnsi"/>
        </w:rPr>
      </w:pPr>
      <w:r w:rsidRPr="00563404">
        <w:rPr>
          <w:rFonts w:asciiTheme="minorHAnsi" w:eastAsia="Times New Roman" w:hAnsiTheme="minorHAnsi" w:cstheme="minorHAnsi"/>
        </w:rPr>
        <w:t xml:space="preserve">Softwareumstellung </w:t>
      </w:r>
      <w:proofErr w:type="spellStart"/>
      <w:r w:rsidRPr="00563404">
        <w:rPr>
          <w:rFonts w:asciiTheme="minorHAnsi" w:eastAsia="Times New Roman" w:hAnsiTheme="minorHAnsi" w:cstheme="minorHAnsi"/>
        </w:rPr>
        <w:t>kuniweb</w:t>
      </w:r>
      <w:proofErr w:type="spellEnd"/>
      <w:r w:rsidRPr="00563404">
        <w:rPr>
          <w:rFonts w:asciiTheme="minorHAnsi" w:eastAsia="Times New Roman" w:hAnsiTheme="minorHAnsi" w:cstheme="minorHAnsi"/>
        </w:rPr>
        <w:t xml:space="preserve"> (inkl. Datenkonvertierung)</w:t>
      </w:r>
    </w:p>
    <w:p w:rsidR="000C30C9" w:rsidRPr="000C30C9" w:rsidRDefault="000C30C9" w:rsidP="000C30C9">
      <w:pPr>
        <w:pStyle w:val="StandardWeb"/>
        <w:numPr>
          <w:ilvl w:val="0"/>
          <w:numId w:val="159"/>
        </w:numPr>
        <w:rPr>
          <w:rFonts w:asciiTheme="minorHAnsi" w:hAnsiTheme="minorHAnsi" w:cstheme="minorHAnsi"/>
        </w:rPr>
      </w:pPr>
      <w:r w:rsidRPr="00563404">
        <w:rPr>
          <w:rFonts w:asciiTheme="minorHAnsi" w:eastAsia="Times New Roman" w:hAnsiTheme="minorHAnsi" w:cstheme="minorHAnsi"/>
        </w:rPr>
        <w:t>Softwareumstellung KENOM (inkl. Datenkonvertierung)</w:t>
      </w:r>
    </w:p>
    <w:p w:rsidR="000C30C9" w:rsidRPr="000C30C9" w:rsidRDefault="000C30C9" w:rsidP="000C30C9">
      <w:pPr>
        <w:pStyle w:val="StandardWeb"/>
        <w:numPr>
          <w:ilvl w:val="0"/>
          <w:numId w:val="159"/>
        </w:numPr>
        <w:rPr>
          <w:rFonts w:asciiTheme="minorHAnsi" w:hAnsiTheme="minorHAnsi" w:cstheme="minorHAnsi"/>
        </w:rPr>
      </w:pPr>
      <w:r w:rsidRPr="00563404">
        <w:rPr>
          <w:rFonts w:asciiTheme="minorHAnsi" w:eastAsia="Times New Roman" w:hAnsiTheme="minorHAnsi" w:cstheme="minorHAnsi"/>
        </w:rPr>
        <w:t xml:space="preserve">Bereitstellung Erschließungsinfrastruktur für Zeitungsportal auf Basis </w:t>
      </w:r>
      <w:proofErr w:type="spellStart"/>
      <w:r w:rsidRPr="00563404">
        <w:rPr>
          <w:rFonts w:asciiTheme="minorHAnsi" w:eastAsia="Times New Roman" w:hAnsiTheme="minorHAnsi" w:cstheme="minorHAnsi"/>
        </w:rPr>
        <w:t>Goobi</w:t>
      </w:r>
      <w:proofErr w:type="spellEnd"/>
    </w:p>
    <w:p w:rsidR="000C30C9" w:rsidRPr="00563404" w:rsidRDefault="000C30C9" w:rsidP="000C30C9">
      <w:pPr>
        <w:pStyle w:val="StandardWeb"/>
        <w:numPr>
          <w:ilvl w:val="0"/>
          <w:numId w:val="159"/>
        </w:numPr>
        <w:rPr>
          <w:rFonts w:asciiTheme="minorHAnsi" w:hAnsiTheme="minorHAnsi" w:cstheme="minorHAnsi"/>
        </w:rPr>
      </w:pPr>
      <w:r w:rsidRPr="00563404">
        <w:rPr>
          <w:rFonts w:asciiTheme="minorHAnsi" w:eastAsia="Times New Roman" w:hAnsiTheme="minorHAnsi" w:cstheme="minorHAnsi"/>
        </w:rPr>
        <w:t>Bereitstellung einer App für Kleinfunde</w:t>
      </w:r>
    </w:p>
    <w:p w:rsidR="00896810" w:rsidRPr="00563404" w:rsidRDefault="00896810" w:rsidP="000C30C9">
      <w:pPr>
        <w:pStyle w:val="StandardWeb"/>
        <w:spacing w:before="0" w:beforeAutospacing="0" w:after="0" w:afterAutospacing="0"/>
        <w:rPr>
          <w:rFonts w:asciiTheme="minorHAnsi" w:eastAsia="Times New Roman" w:hAnsiTheme="minorHAnsi" w:cstheme="minorHAnsi"/>
        </w:rPr>
      </w:pPr>
      <w:r w:rsidRPr="00563404">
        <w:rPr>
          <w:rStyle w:val="Fett"/>
          <w:rFonts w:asciiTheme="minorHAnsi" w:hAnsiTheme="minorHAnsi" w:cstheme="minorHAnsi"/>
        </w:rPr>
        <w:t>Finanzierung</w:t>
      </w:r>
      <w:r w:rsidR="000C30C9">
        <w:rPr>
          <w:rFonts w:asciiTheme="minorHAnsi" w:hAnsiTheme="minorHAnsi" w:cstheme="minorHAnsi"/>
        </w:rPr>
        <w:br/>
      </w:r>
      <w:r w:rsidRPr="00563404">
        <w:rPr>
          <w:rFonts w:asciiTheme="minorHAnsi" w:eastAsia="Times New Roman" w:hAnsiTheme="minorHAnsi" w:cstheme="minorHAnsi"/>
        </w:rPr>
        <w:t>MWK</w:t>
      </w:r>
    </w:p>
    <w:p w:rsidR="00896810" w:rsidRPr="00563404" w:rsidRDefault="00896810" w:rsidP="000C30C9">
      <w:pPr>
        <w:rPr>
          <w:rFonts w:asciiTheme="minorHAnsi" w:eastAsia="Times New Roman" w:hAnsiTheme="minorHAnsi" w:cstheme="minorHAnsi"/>
        </w:rPr>
      </w:pPr>
      <w:r w:rsidRPr="00563404">
        <w:rPr>
          <w:rFonts w:asciiTheme="minorHAnsi" w:eastAsia="Times New Roman" w:hAnsiTheme="minorHAnsi" w:cstheme="minorHAnsi"/>
        </w:rPr>
        <w:t>Niedersächsische Sonderleistungen</w:t>
      </w:r>
    </w:p>
    <w:p w:rsidR="00896810" w:rsidRPr="00563404" w:rsidRDefault="00896810" w:rsidP="000C30C9">
      <w:pPr>
        <w:rPr>
          <w:rFonts w:asciiTheme="minorHAnsi" w:eastAsia="Times New Roman" w:hAnsiTheme="minorHAnsi" w:cstheme="minorHAnsi"/>
        </w:rPr>
      </w:pPr>
      <w:r w:rsidRPr="00563404">
        <w:rPr>
          <w:rFonts w:asciiTheme="minorHAnsi" w:eastAsia="Times New Roman" w:hAnsiTheme="minorHAnsi" w:cstheme="minorHAnsi"/>
        </w:rPr>
        <w:t>Projektpartner</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Kennzahlen</w:t>
      </w:r>
    </w:p>
    <w:tbl>
      <w:tblPr>
        <w:tblW w:w="10222" w:type="dxa"/>
        <w:tblInd w:w="-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9"/>
        <w:gridCol w:w="867"/>
        <w:gridCol w:w="1299"/>
        <w:gridCol w:w="867"/>
        <w:gridCol w:w="1299"/>
        <w:gridCol w:w="894"/>
        <w:gridCol w:w="1265"/>
        <w:gridCol w:w="867"/>
        <w:gridCol w:w="1245"/>
      </w:tblGrid>
      <w:tr w:rsidR="005E514A" w:rsidRPr="00FE4656" w:rsidTr="00FE4656">
        <w:trPr>
          <w:divId w:val="905531111"/>
        </w:trPr>
        <w:tc>
          <w:tcPr>
            <w:tcW w:w="12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FE4656" w:rsidRDefault="00896810" w:rsidP="005E514A">
            <w:pPr>
              <w:rPr>
                <w:rFonts w:asciiTheme="minorHAnsi" w:eastAsia="Times New Roman" w:hAnsiTheme="minorHAnsi" w:cstheme="minorHAnsi"/>
                <w:b/>
                <w:bCs/>
              </w:rPr>
            </w:pPr>
            <w:r w:rsidRPr="00FE4656">
              <w:rPr>
                <w:rFonts w:asciiTheme="minorHAnsi" w:eastAsia="Times New Roman" w:hAnsiTheme="minorHAnsi" w:cstheme="minorHAnsi"/>
                <w:b/>
                <w:bCs/>
              </w:rPr>
              <w:t>Datenbank</w:t>
            </w:r>
          </w:p>
        </w:tc>
        <w:tc>
          <w:tcPr>
            <w:tcW w:w="9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896810" w:rsidRPr="00FE4656" w:rsidRDefault="00896810">
            <w:pPr>
              <w:jc w:val="center"/>
              <w:rPr>
                <w:rFonts w:asciiTheme="minorHAnsi" w:eastAsia="Times New Roman" w:hAnsiTheme="minorHAnsi" w:cstheme="minorHAnsi"/>
                <w:b/>
                <w:bCs/>
              </w:rPr>
            </w:pPr>
          </w:p>
        </w:tc>
        <w:tc>
          <w:tcPr>
            <w:tcW w:w="12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FE4656" w:rsidRDefault="00896810">
            <w:pPr>
              <w:jc w:val="center"/>
              <w:rPr>
                <w:rFonts w:asciiTheme="minorHAnsi" w:eastAsia="Times New Roman" w:hAnsiTheme="minorHAnsi" w:cstheme="minorHAnsi"/>
                <w:b/>
                <w:bCs/>
              </w:rPr>
            </w:pPr>
            <w:r w:rsidRPr="00FE4656">
              <w:rPr>
                <w:rFonts w:asciiTheme="minorHAnsi" w:eastAsia="Times New Roman" w:hAnsiTheme="minorHAnsi" w:cstheme="minorHAnsi"/>
                <w:b/>
                <w:bCs/>
              </w:rPr>
              <w:t>2023</w:t>
            </w:r>
            <w:r w:rsidR="00FE4656" w:rsidRPr="00FE4656">
              <w:rPr>
                <w:rFonts w:asciiTheme="minorHAnsi" w:eastAsia="Times New Roman" w:hAnsiTheme="minorHAnsi" w:cstheme="minorHAnsi"/>
                <w:b/>
                <w:bCs/>
              </w:rPr>
              <w:t xml:space="preserve"> (Ist)</w:t>
            </w:r>
          </w:p>
        </w:tc>
        <w:tc>
          <w:tcPr>
            <w:tcW w:w="9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896810" w:rsidRPr="00FE4656" w:rsidRDefault="00896810">
            <w:pPr>
              <w:jc w:val="center"/>
              <w:rPr>
                <w:rFonts w:asciiTheme="minorHAnsi" w:eastAsia="Times New Roman" w:hAnsiTheme="minorHAnsi" w:cstheme="minorHAnsi"/>
                <w:b/>
                <w:bCs/>
              </w:rPr>
            </w:pPr>
          </w:p>
        </w:tc>
        <w:tc>
          <w:tcPr>
            <w:tcW w:w="12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FE4656" w:rsidRDefault="00896810">
            <w:pPr>
              <w:jc w:val="center"/>
              <w:rPr>
                <w:rFonts w:asciiTheme="minorHAnsi" w:eastAsia="Times New Roman" w:hAnsiTheme="minorHAnsi" w:cstheme="minorHAnsi"/>
                <w:b/>
                <w:bCs/>
              </w:rPr>
            </w:pPr>
            <w:r w:rsidRPr="00FE4656">
              <w:rPr>
                <w:rFonts w:asciiTheme="minorHAnsi" w:eastAsia="Times New Roman" w:hAnsiTheme="minorHAnsi" w:cstheme="minorHAnsi"/>
                <w:b/>
                <w:bCs/>
              </w:rPr>
              <w:t>2024 (Plan)</w:t>
            </w:r>
          </w:p>
        </w:tc>
        <w:tc>
          <w:tcPr>
            <w:tcW w:w="9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896810" w:rsidRPr="00FE4656" w:rsidRDefault="00896810">
            <w:pPr>
              <w:jc w:val="center"/>
              <w:rPr>
                <w:rFonts w:asciiTheme="minorHAnsi" w:eastAsia="Times New Roman" w:hAnsiTheme="minorHAnsi" w:cstheme="minorHAnsi"/>
                <w:b/>
                <w:bCs/>
              </w:rPr>
            </w:pPr>
          </w:p>
        </w:tc>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FE4656" w:rsidRDefault="00896810">
            <w:pPr>
              <w:jc w:val="center"/>
              <w:rPr>
                <w:rFonts w:asciiTheme="minorHAnsi" w:eastAsia="Times New Roman" w:hAnsiTheme="minorHAnsi" w:cstheme="minorHAnsi"/>
                <w:b/>
                <w:bCs/>
              </w:rPr>
            </w:pPr>
            <w:r w:rsidRPr="00FE4656">
              <w:rPr>
                <w:rFonts w:asciiTheme="minorHAnsi" w:eastAsia="Times New Roman" w:hAnsiTheme="minorHAnsi" w:cstheme="minorHAnsi"/>
                <w:b/>
                <w:bCs/>
              </w:rPr>
              <w:t>2024 (Ist)</w:t>
            </w:r>
          </w:p>
        </w:tc>
        <w:tc>
          <w:tcPr>
            <w:tcW w:w="9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896810" w:rsidRPr="00FE4656" w:rsidRDefault="00896810">
            <w:pPr>
              <w:jc w:val="center"/>
              <w:rPr>
                <w:rFonts w:asciiTheme="minorHAnsi" w:eastAsia="Times New Roman" w:hAnsiTheme="minorHAnsi" w:cstheme="minorHAnsi"/>
                <w:b/>
                <w:bCs/>
              </w:rPr>
            </w:pPr>
          </w:p>
        </w:tc>
        <w:tc>
          <w:tcPr>
            <w:tcW w:w="1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FE4656" w:rsidRDefault="00896810">
            <w:pPr>
              <w:jc w:val="center"/>
              <w:rPr>
                <w:rFonts w:asciiTheme="minorHAnsi" w:eastAsia="Times New Roman" w:hAnsiTheme="minorHAnsi" w:cstheme="minorHAnsi"/>
                <w:b/>
                <w:bCs/>
              </w:rPr>
            </w:pPr>
            <w:r w:rsidRPr="00FE4656">
              <w:rPr>
                <w:rFonts w:asciiTheme="minorHAnsi" w:eastAsia="Times New Roman" w:hAnsiTheme="minorHAnsi" w:cstheme="minorHAnsi"/>
                <w:b/>
                <w:bCs/>
              </w:rPr>
              <w:t>2025 (Plan)</w:t>
            </w:r>
          </w:p>
        </w:tc>
      </w:tr>
      <w:tr w:rsidR="005E514A" w:rsidRPr="00563404" w:rsidTr="005E514A">
        <w:trPr>
          <w:divId w:val="905531111"/>
          <w:cantSplit/>
        </w:trPr>
        <w:tc>
          <w:tcPr>
            <w:tcW w:w="12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rsidP="005E514A">
            <w:pPr>
              <w:rPr>
                <w:rFonts w:asciiTheme="minorHAnsi" w:eastAsia="Times New Roman" w:hAnsiTheme="minorHAnsi" w:cstheme="minorHAnsi"/>
              </w:rPr>
            </w:pPr>
            <w:proofErr w:type="spellStart"/>
            <w:r w:rsidRPr="00563404">
              <w:rPr>
                <w:rFonts w:asciiTheme="minorHAnsi" w:eastAsia="Times New Roman" w:hAnsiTheme="minorHAnsi" w:cstheme="minorHAnsi"/>
              </w:rPr>
              <w:t>easydb</w:t>
            </w:r>
            <w:proofErr w:type="spellEnd"/>
            <w:r w:rsidRPr="00563404">
              <w:rPr>
                <w:rFonts w:asciiTheme="minorHAnsi" w:eastAsia="Times New Roman" w:hAnsiTheme="minorHAnsi" w:cstheme="minorHAnsi"/>
              </w:rPr>
              <w:t>/</w:t>
            </w:r>
            <w:proofErr w:type="spellStart"/>
            <w:r w:rsidRPr="00563404">
              <w:rPr>
                <w:rFonts w:asciiTheme="minorHAnsi" w:eastAsia="Times New Roman" w:hAnsiTheme="minorHAnsi" w:cstheme="minorHAnsi"/>
              </w:rPr>
              <w:t>fylr</w:t>
            </w:r>
            <w:proofErr w:type="spellEnd"/>
            <w:r w:rsidR="00FE4656">
              <w:rPr>
                <w:rFonts w:asciiTheme="minorHAnsi" w:eastAsia="Times New Roman" w:hAnsiTheme="minorHAnsi" w:cstheme="minorHAnsi"/>
              </w:rPr>
              <w:t xml:space="preserve"> (Installationen, Objekte)</w:t>
            </w:r>
          </w:p>
        </w:tc>
        <w:tc>
          <w:tcPr>
            <w:tcW w:w="9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20</w:t>
            </w:r>
          </w:p>
        </w:tc>
        <w:tc>
          <w:tcPr>
            <w:tcW w:w="12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1.474.902</w:t>
            </w:r>
          </w:p>
        </w:tc>
        <w:tc>
          <w:tcPr>
            <w:tcW w:w="9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26</w:t>
            </w:r>
          </w:p>
        </w:tc>
        <w:tc>
          <w:tcPr>
            <w:tcW w:w="12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1.700.000</w:t>
            </w:r>
          </w:p>
        </w:tc>
        <w:tc>
          <w:tcPr>
            <w:tcW w:w="9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33</w:t>
            </w:r>
          </w:p>
        </w:tc>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2.303.100</w:t>
            </w:r>
          </w:p>
        </w:tc>
        <w:tc>
          <w:tcPr>
            <w:tcW w:w="9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37</w:t>
            </w:r>
          </w:p>
        </w:tc>
        <w:tc>
          <w:tcPr>
            <w:tcW w:w="1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2.600.000</w:t>
            </w:r>
          </w:p>
        </w:tc>
      </w:tr>
      <w:tr w:rsidR="005E514A" w:rsidRPr="00563404" w:rsidTr="005E514A">
        <w:trPr>
          <w:divId w:val="905531111"/>
          <w:cantSplit/>
        </w:trPr>
        <w:tc>
          <w:tcPr>
            <w:tcW w:w="12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rsidP="005E514A">
            <w:pPr>
              <w:rPr>
                <w:rFonts w:asciiTheme="minorHAnsi" w:eastAsia="Times New Roman" w:hAnsiTheme="minorHAnsi" w:cstheme="minorHAnsi"/>
              </w:rPr>
            </w:pPr>
            <w:proofErr w:type="spellStart"/>
            <w:r w:rsidRPr="00563404">
              <w:rPr>
                <w:rFonts w:asciiTheme="minorHAnsi" w:eastAsia="Times New Roman" w:hAnsiTheme="minorHAnsi" w:cstheme="minorHAnsi"/>
              </w:rPr>
              <w:t>Goobi</w:t>
            </w:r>
            <w:proofErr w:type="spellEnd"/>
            <w:r w:rsidR="00FE4656">
              <w:rPr>
                <w:rFonts w:asciiTheme="minorHAnsi" w:eastAsia="Times New Roman" w:hAnsiTheme="minorHAnsi" w:cstheme="minorHAnsi"/>
              </w:rPr>
              <w:t xml:space="preserve"> (Installationen, Objekte)</w:t>
            </w:r>
          </w:p>
        </w:tc>
        <w:tc>
          <w:tcPr>
            <w:tcW w:w="9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8</w:t>
            </w:r>
          </w:p>
        </w:tc>
        <w:tc>
          <w:tcPr>
            <w:tcW w:w="12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22.170.595 </w:t>
            </w:r>
          </w:p>
        </w:tc>
        <w:tc>
          <w:tcPr>
            <w:tcW w:w="9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9</w:t>
            </w:r>
          </w:p>
        </w:tc>
        <w:tc>
          <w:tcPr>
            <w:tcW w:w="12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22.700.000 </w:t>
            </w:r>
          </w:p>
        </w:tc>
        <w:tc>
          <w:tcPr>
            <w:tcW w:w="9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8</w:t>
            </w:r>
          </w:p>
        </w:tc>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22.407.641</w:t>
            </w:r>
          </w:p>
        </w:tc>
        <w:tc>
          <w:tcPr>
            <w:tcW w:w="9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10</w:t>
            </w:r>
          </w:p>
        </w:tc>
        <w:tc>
          <w:tcPr>
            <w:tcW w:w="1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30.0000</w:t>
            </w:r>
          </w:p>
        </w:tc>
      </w:tr>
    </w:tbl>
    <w:p w:rsidR="000146D0" w:rsidRDefault="000146D0">
      <w:pPr>
        <w:pStyle w:val="berschrift2"/>
        <w:rPr>
          <w:rFonts w:asciiTheme="minorHAnsi" w:eastAsia="Times New Roman" w:hAnsiTheme="minorHAnsi" w:cstheme="minorHAnsi"/>
          <w:sz w:val="32"/>
          <w:szCs w:val="32"/>
        </w:rPr>
      </w:pPr>
    </w:p>
    <w:p w:rsidR="000146D0" w:rsidRDefault="000146D0">
      <w:pPr>
        <w:rPr>
          <w:rFonts w:asciiTheme="minorHAnsi" w:eastAsia="Times New Roman" w:hAnsiTheme="minorHAnsi" w:cstheme="minorHAnsi"/>
          <w:b/>
          <w:bCs/>
          <w:sz w:val="32"/>
          <w:szCs w:val="32"/>
        </w:rPr>
      </w:pPr>
      <w:r>
        <w:rPr>
          <w:rFonts w:asciiTheme="minorHAnsi" w:eastAsia="Times New Roman" w:hAnsiTheme="minorHAnsi" w:cstheme="minorHAnsi"/>
          <w:sz w:val="32"/>
          <w:szCs w:val="32"/>
        </w:rPr>
        <w:br w:type="page"/>
      </w:r>
    </w:p>
    <w:p w:rsidR="00896810" w:rsidRPr="00ED0135" w:rsidRDefault="00896810">
      <w:pPr>
        <w:pStyle w:val="berschrift2"/>
        <w:rPr>
          <w:rFonts w:asciiTheme="minorHAnsi" w:eastAsia="Times New Roman" w:hAnsiTheme="minorHAnsi" w:cstheme="minorHAnsi"/>
          <w:sz w:val="32"/>
          <w:szCs w:val="32"/>
        </w:rPr>
      </w:pPr>
      <w:r w:rsidRPr="00ED0135">
        <w:rPr>
          <w:rFonts w:asciiTheme="minorHAnsi" w:eastAsia="Times New Roman" w:hAnsiTheme="minorHAnsi" w:cstheme="minorHAnsi"/>
          <w:sz w:val="32"/>
          <w:szCs w:val="32"/>
        </w:rPr>
        <w:lastRenderedPageBreak/>
        <w:t>4.3 Präsentationssysteme</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rsidP="004638C5">
      <w:pPr>
        <w:numPr>
          <w:ilvl w:val="0"/>
          <w:numId w:val="99"/>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Bereitstellung und Betrieb der Landesportale Niedersachsen (Kulturerbe, Künstlerdatenbank und Nachlassarchiv, Denkmalatlas, Virtuelles Münzkabinett, Kartenspeicher)</w:t>
      </w:r>
    </w:p>
    <w:p w:rsidR="000C30C9" w:rsidRPr="00563404" w:rsidRDefault="000C30C9" w:rsidP="000C30C9">
      <w:pPr>
        <w:pStyle w:val="StandardWeb"/>
        <w:rPr>
          <w:rFonts w:asciiTheme="minorHAnsi" w:hAnsiTheme="minorHAnsi" w:cstheme="minorHAnsi"/>
        </w:rPr>
      </w:pPr>
      <w:r w:rsidRPr="00563404">
        <w:rPr>
          <w:rStyle w:val="Fett"/>
          <w:rFonts w:asciiTheme="minorHAnsi" w:hAnsiTheme="minorHAnsi" w:cstheme="minorHAnsi"/>
        </w:rPr>
        <w:t>Innovationsziele</w:t>
      </w:r>
    </w:p>
    <w:p w:rsidR="000C30C9" w:rsidRPr="000C30C9" w:rsidRDefault="000C30C9" w:rsidP="000C30C9">
      <w:pPr>
        <w:pStyle w:val="StandardWeb"/>
        <w:numPr>
          <w:ilvl w:val="0"/>
          <w:numId w:val="160"/>
        </w:numPr>
        <w:rPr>
          <w:rFonts w:asciiTheme="minorHAnsi" w:hAnsiTheme="minorHAnsi" w:cstheme="minorHAnsi"/>
        </w:rPr>
      </w:pPr>
      <w:r w:rsidRPr="00563404">
        <w:rPr>
          <w:rFonts w:asciiTheme="minorHAnsi" w:eastAsia="Times New Roman" w:hAnsiTheme="minorHAnsi" w:cstheme="minorHAnsi"/>
        </w:rPr>
        <w:t>Integration des Landes Bremen in das Portal Kulturerbe Niedersachsen</w:t>
      </w:r>
    </w:p>
    <w:p w:rsidR="000C30C9" w:rsidRPr="000C30C9" w:rsidRDefault="000C30C9" w:rsidP="000C30C9">
      <w:pPr>
        <w:pStyle w:val="StandardWeb"/>
        <w:numPr>
          <w:ilvl w:val="0"/>
          <w:numId w:val="160"/>
        </w:numPr>
        <w:rPr>
          <w:rFonts w:asciiTheme="minorHAnsi" w:hAnsiTheme="minorHAnsi" w:cstheme="minorHAnsi"/>
        </w:rPr>
      </w:pPr>
      <w:r w:rsidRPr="00563404">
        <w:rPr>
          <w:rFonts w:asciiTheme="minorHAnsi" w:eastAsia="Times New Roman" w:hAnsiTheme="minorHAnsi" w:cstheme="minorHAnsi"/>
        </w:rPr>
        <w:t xml:space="preserve">Integration des Landes Bremen in das Portal Künstlerdatenbank und Nachlassarchiv Niedersachsen </w:t>
      </w:r>
    </w:p>
    <w:p w:rsidR="000C30C9" w:rsidRPr="000C30C9" w:rsidRDefault="000C30C9" w:rsidP="000C30C9">
      <w:pPr>
        <w:pStyle w:val="StandardWeb"/>
        <w:numPr>
          <w:ilvl w:val="0"/>
          <w:numId w:val="160"/>
        </w:numPr>
        <w:rPr>
          <w:rFonts w:asciiTheme="minorHAnsi" w:hAnsiTheme="minorHAnsi" w:cstheme="minorHAnsi"/>
        </w:rPr>
      </w:pPr>
      <w:r w:rsidRPr="00563404">
        <w:rPr>
          <w:rFonts w:asciiTheme="minorHAnsi" w:eastAsia="Times New Roman" w:hAnsiTheme="minorHAnsi" w:cstheme="minorHAnsi"/>
        </w:rPr>
        <w:t>Entwicklung einer datenbankübergreifenden Portalinfrastruktur für das Archäologische Museum Hamburg</w:t>
      </w:r>
    </w:p>
    <w:p w:rsidR="000C30C9" w:rsidRPr="000C30C9" w:rsidRDefault="000C30C9" w:rsidP="000C30C9">
      <w:pPr>
        <w:pStyle w:val="StandardWeb"/>
        <w:numPr>
          <w:ilvl w:val="0"/>
          <w:numId w:val="160"/>
        </w:numPr>
        <w:rPr>
          <w:rFonts w:asciiTheme="minorHAnsi" w:hAnsiTheme="minorHAnsi" w:cstheme="minorHAnsi"/>
        </w:rPr>
      </w:pPr>
      <w:r w:rsidRPr="00563404">
        <w:rPr>
          <w:rFonts w:asciiTheme="minorHAnsi" w:eastAsia="Times New Roman" w:hAnsiTheme="minorHAnsi" w:cstheme="minorHAnsi"/>
        </w:rPr>
        <w:t xml:space="preserve">Entwicklung des Portals </w:t>
      </w:r>
      <w:proofErr w:type="spellStart"/>
      <w:r w:rsidRPr="00563404">
        <w:rPr>
          <w:rFonts w:asciiTheme="minorHAnsi" w:eastAsia="Times New Roman" w:hAnsiTheme="minorHAnsi" w:cstheme="minorHAnsi"/>
        </w:rPr>
        <w:t>Brahms.digtal</w:t>
      </w:r>
      <w:proofErr w:type="spellEnd"/>
      <w:r w:rsidRPr="00563404">
        <w:rPr>
          <w:rFonts w:asciiTheme="minorHAnsi" w:eastAsia="Times New Roman" w:hAnsiTheme="minorHAnsi" w:cstheme="minorHAnsi"/>
        </w:rPr>
        <w:t xml:space="preserve"> für das Brahms-Institut, Lübeck</w:t>
      </w:r>
    </w:p>
    <w:p w:rsidR="000C30C9" w:rsidRPr="000C30C9" w:rsidRDefault="000C30C9" w:rsidP="000C30C9">
      <w:pPr>
        <w:pStyle w:val="StandardWeb"/>
        <w:numPr>
          <w:ilvl w:val="0"/>
          <w:numId w:val="160"/>
        </w:numPr>
        <w:rPr>
          <w:rFonts w:asciiTheme="minorHAnsi" w:hAnsiTheme="minorHAnsi" w:cstheme="minorHAnsi"/>
        </w:rPr>
      </w:pPr>
      <w:r w:rsidRPr="00563404">
        <w:rPr>
          <w:rFonts w:asciiTheme="minorHAnsi" w:eastAsia="Times New Roman" w:hAnsiTheme="minorHAnsi" w:cstheme="minorHAnsi"/>
        </w:rPr>
        <w:t xml:space="preserve">Blumenbach-Online für die </w:t>
      </w:r>
      <w:proofErr w:type="spellStart"/>
      <w:r w:rsidRPr="00563404">
        <w:rPr>
          <w:rFonts w:asciiTheme="minorHAnsi" w:eastAsia="Times New Roman" w:hAnsiTheme="minorHAnsi" w:cstheme="minorHAnsi"/>
        </w:rPr>
        <w:t>NAdW</w:t>
      </w:r>
      <w:proofErr w:type="spellEnd"/>
      <w:r w:rsidRPr="00563404">
        <w:rPr>
          <w:rFonts w:asciiTheme="minorHAnsi" w:eastAsia="Times New Roman" w:hAnsiTheme="minorHAnsi" w:cstheme="minorHAnsi"/>
        </w:rPr>
        <w:t xml:space="preserve"> Göttingen</w:t>
      </w:r>
    </w:p>
    <w:p w:rsidR="000C30C9" w:rsidRPr="000C30C9" w:rsidRDefault="000C30C9" w:rsidP="000C30C9">
      <w:pPr>
        <w:pStyle w:val="StandardWeb"/>
        <w:numPr>
          <w:ilvl w:val="0"/>
          <w:numId w:val="160"/>
        </w:numPr>
        <w:rPr>
          <w:rFonts w:asciiTheme="minorHAnsi" w:hAnsiTheme="minorHAnsi" w:cstheme="minorHAnsi"/>
        </w:rPr>
      </w:pPr>
      <w:r w:rsidRPr="00563404">
        <w:rPr>
          <w:rFonts w:asciiTheme="minorHAnsi" w:eastAsia="Times New Roman" w:hAnsiTheme="minorHAnsi" w:cstheme="minorHAnsi"/>
        </w:rPr>
        <w:t>Bereitstellung einer Forschungsdatenplattform für niedersächsische Gedächtniseinrichtungen, darin </w:t>
      </w:r>
    </w:p>
    <w:p w:rsidR="000C30C9" w:rsidRPr="000C30C9" w:rsidRDefault="000C30C9" w:rsidP="000C30C9">
      <w:pPr>
        <w:pStyle w:val="StandardWeb"/>
        <w:numPr>
          <w:ilvl w:val="1"/>
          <w:numId w:val="160"/>
        </w:numPr>
        <w:rPr>
          <w:rFonts w:asciiTheme="minorHAnsi" w:hAnsiTheme="minorHAnsi" w:cstheme="minorHAnsi"/>
        </w:rPr>
      </w:pPr>
      <w:proofErr w:type="spellStart"/>
      <w:r w:rsidRPr="005E514A">
        <w:rPr>
          <w:rFonts w:asciiTheme="minorHAnsi" w:eastAsia="Times New Roman" w:hAnsiTheme="minorHAnsi" w:cstheme="minorHAnsi"/>
        </w:rPr>
        <w:t>Redesign</w:t>
      </w:r>
      <w:proofErr w:type="spellEnd"/>
      <w:r w:rsidRPr="005E514A">
        <w:rPr>
          <w:rFonts w:asciiTheme="minorHAnsi" w:eastAsia="Times New Roman" w:hAnsiTheme="minorHAnsi" w:cstheme="minorHAnsi"/>
        </w:rPr>
        <w:t xml:space="preserve"> des Portals Kulturerbe Niedersachen</w:t>
      </w:r>
    </w:p>
    <w:p w:rsidR="000C30C9" w:rsidRPr="000C30C9" w:rsidRDefault="000C30C9" w:rsidP="000C30C9">
      <w:pPr>
        <w:pStyle w:val="StandardWeb"/>
        <w:numPr>
          <w:ilvl w:val="1"/>
          <w:numId w:val="160"/>
        </w:numPr>
        <w:rPr>
          <w:rFonts w:asciiTheme="minorHAnsi" w:hAnsiTheme="minorHAnsi" w:cstheme="minorHAnsi"/>
        </w:rPr>
      </w:pPr>
      <w:r w:rsidRPr="005E514A">
        <w:rPr>
          <w:rFonts w:asciiTheme="minorHAnsi" w:eastAsia="Times New Roman" w:hAnsiTheme="minorHAnsi" w:cstheme="minorHAnsi"/>
        </w:rPr>
        <w:t>Entwicklung eines Archivportals für die Kommunalarchive Niedersachsen/Bremen</w:t>
      </w:r>
    </w:p>
    <w:p w:rsidR="000C30C9" w:rsidRDefault="000C30C9" w:rsidP="000C30C9">
      <w:pPr>
        <w:pStyle w:val="StandardWeb"/>
        <w:numPr>
          <w:ilvl w:val="1"/>
          <w:numId w:val="160"/>
        </w:numPr>
        <w:rPr>
          <w:rFonts w:asciiTheme="minorHAnsi" w:hAnsiTheme="minorHAnsi" w:cstheme="minorHAnsi"/>
        </w:rPr>
      </w:pPr>
      <w:r w:rsidRPr="005E514A">
        <w:rPr>
          <w:rFonts w:asciiTheme="minorHAnsi" w:eastAsia="Times New Roman" w:hAnsiTheme="minorHAnsi" w:cstheme="minorHAnsi"/>
        </w:rPr>
        <w:t>Entwicklung eines Geschichtsportals für die Historische Kommission Niedersachsen/Bremen</w:t>
      </w:r>
    </w:p>
    <w:p w:rsidR="000C30C9" w:rsidRPr="000C30C9" w:rsidRDefault="000C30C9" w:rsidP="000C30C9">
      <w:pPr>
        <w:pStyle w:val="StandardWeb"/>
        <w:numPr>
          <w:ilvl w:val="0"/>
          <w:numId w:val="160"/>
        </w:numPr>
        <w:rPr>
          <w:rFonts w:asciiTheme="minorHAnsi" w:hAnsiTheme="minorHAnsi" w:cstheme="minorHAnsi"/>
        </w:rPr>
      </w:pPr>
      <w:r w:rsidRPr="00563404">
        <w:rPr>
          <w:rFonts w:asciiTheme="minorHAnsi" w:eastAsia="Times New Roman" w:hAnsiTheme="minorHAnsi" w:cstheme="minorHAnsi"/>
        </w:rPr>
        <w:t>Bereitstellung eine Rechercheplattform für niedersächsische Bau- und Bodendenkmale für das Niedersächsische Landesamt für Denkmalpflege</w:t>
      </w:r>
    </w:p>
    <w:p w:rsidR="000C30C9" w:rsidRPr="00563404" w:rsidRDefault="000C30C9" w:rsidP="000C30C9">
      <w:pPr>
        <w:pStyle w:val="StandardWeb"/>
        <w:numPr>
          <w:ilvl w:val="0"/>
          <w:numId w:val="160"/>
        </w:numPr>
        <w:rPr>
          <w:rFonts w:asciiTheme="minorHAnsi" w:hAnsiTheme="minorHAnsi" w:cstheme="minorHAnsi"/>
        </w:rPr>
      </w:pPr>
      <w:r w:rsidRPr="00563404">
        <w:rPr>
          <w:rFonts w:asciiTheme="minorHAnsi" w:eastAsia="Times New Roman" w:hAnsiTheme="minorHAnsi" w:cstheme="minorHAnsi"/>
        </w:rPr>
        <w:t>Entwicklung der einer GIS-Applikation zum grafischen Nachweis von archäologischen Fundstellen für das Archäologische Museum Hamburg (</w:t>
      </w:r>
      <w:proofErr w:type="spellStart"/>
      <w:r w:rsidRPr="00563404">
        <w:rPr>
          <w:rFonts w:asciiTheme="minorHAnsi" w:eastAsia="Times New Roman" w:hAnsiTheme="minorHAnsi" w:cstheme="minorHAnsi"/>
        </w:rPr>
        <w:t>KulturGIS</w:t>
      </w:r>
      <w:proofErr w:type="spellEnd"/>
      <w:r w:rsidRPr="00563404">
        <w:rPr>
          <w:rFonts w:asciiTheme="minorHAnsi" w:eastAsia="Times New Roman" w:hAnsiTheme="minorHAnsi" w:cstheme="minorHAnsi"/>
        </w:rPr>
        <w:t>)</w:t>
      </w:r>
    </w:p>
    <w:p w:rsidR="00896810" w:rsidRPr="00563404" w:rsidRDefault="00896810" w:rsidP="000C30C9">
      <w:pPr>
        <w:pStyle w:val="StandardWeb"/>
        <w:spacing w:before="0" w:beforeAutospacing="0" w:after="0" w:afterAutospacing="0"/>
        <w:rPr>
          <w:rFonts w:asciiTheme="minorHAnsi" w:eastAsia="Times New Roman" w:hAnsiTheme="minorHAnsi" w:cstheme="minorHAnsi"/>
        </w:rPr>
      </w:pPr>
      <w:r w:rsidRPr="00563404">
        <w:rPr>
          <w:rStyle w:val="Fett"/>
          <w:rFonts w:asciiTheme="minorHAnsi" w:hAnsiTheme="minorHAnsi" w:cstheme="minorHAnsi"/>
        </w:rPr>
        <w:t>Finanzierung</w:t>
      </w:r>
      <w:r w:rsidR="000C30C9">
        <w:rPr>
          <w:rFonts w:asciiTheme="minorHAnsi" w:hAnsiTheme="minorHAnsi" w:cstheme="minorHAnsi"/>
        </w:rPr>
        <w:br/>
      </w:r>
      <w:r w:rsidRPr="00563404">
        <w:rPr>
          <w:rFonts w:asciiTheme="minorHAnsi" w:eastAsia="Times New Roman" w:hAnsiTheme="minorHAnsi" w:cstheme="minorHAnsi"/>
        </w:rPr>
        <w:t>MWK</w:t>
      </w:r>
    </w:p>
    <w:p w:rsidR="00896810" w:rsidRPr="00563404" w:rsidRDefault="00896810" w:rsidP="000C30C9">
      <w:pPr>
        <w:rPr>
          <w:rFonts w:asciiTheme="minorHAnsi" w:eastAsia="Times New Roman" w:hAnsiTheme="minorHAnsi" w:cstheme="minorHAnsi"/>
        </w:rPr>
      </w:pPr>
      <w:r w:rsidRPr="00563404">
        <w:rPr>
          <w:rFonts w:asciiTheme="minorHAnsi" w:eastAsia="Times New Roman" w:hAnsiTheme="minorHAnsi" w:cstheme="minorHAnsi"/>
        </w:rPr>
        <w:t>Kulturbehörde Bremen</w:t>
      </w:r>
    </w:p>
    <w:p w:rsidR="00896810" w:rsidRPr="00563404" w:rsidRDefault="00896810" w:rsidP="000C30C9">
      <w:pPr>
        <w:rPr>
          <w:rFonts w:asciiTheme="minorHAnsi" w:eastAsia="Times New Roman" w:hAnsiTheme="minorHAnsi" w:cstheme="minorHAnsi"/>
        </w:rPr>
      </w:pPr>
      <w:r w:rsidRPr="00563404">
        <w:rPr>
          <w:rFonts w:asciiTheme="minorHAnsi" w:eastAsia="Times New Roman" w:hAnsiTheme="minorHAnsi" w:cstheme="minorHAnsi"/>
        </w:rPr>
        <w:t>Kulturbehörde Hamburg</w:t>
      </w:r>
    </w:p>
    <w:p w:rsidR="00896810" w:rsidRPr="00563404" w:rsidRDefault="00896810" w:rsidP="000C30C9">
      <w:pPr>
        <w:rPr>
          <w:rFonts w:asciiTheme="minorHAnsi" w:eastAsia="Times New Roman" w:hAnsiTheme="minorHAnsi" w:cstheme="minorHAnsi"/>
        </w:rPr>
      </w:pPr>
      <w:r w:rsidRPr="00563404">
        <w:rPr>
          <w:rFonts w:asciiTheme="minorHAnsi" w:eastAsia="Times New Roman" w:hAnsiTheme="minorHAnsi" w:cstheme="minorHAnsi"/>
        </w:rPr>
        <w:t>Projektpartner</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Kennzahlen</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315"/>
        <w:gridCol w:w="395"/>
        <w:gridCol w:w="1044"/>
        <w:gridCol w:w="394"/>
        <w:gridCol w:w="1182"/>
        <w:gridCol w:w="394"/>
        <w:gridCol w:w="1044"/>
        <w:gridCol w:w="394"/>
        <w:gridCol w:w="1182"/>
      </w:tblGrid>
      <w:tr w:rsidR="00FE4656" w:rsidRPr="00FE4656">
        <w:trPr>
          <w:divId w:val="1813674714"/>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FE4656" w:rsidRPr="00FE4656" w:rsidRDefault="00FE4656" w:rsidP="00FE4656">
            <w:pPr>
              <w:jc w:val="center"/>
              <w:rPr>
                <w:rFonts w:asciiTheme="minorHAnsi" w:eastAsia="Times New Roman" w:hAnsiTheme="minorHAnsi" w:cstheme="minorHAnsi"/>
                <w:b/>
                <w:bCs/>
              </w:rPr>
            </w:pPr>
            <w:r w:rsidRPr="00FE4656">
              <w:rPr>
                <w:rFonts w:asciiTheme="minorHAnsi" w:eastAsia="Times New Roman" w:hAnsiTheme="minorHAnsi" w:cstheme="minorHAnsi"/>
                <w:b/>
                <w:bCs/>
              </w:rPr>
              <w:t>Portal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FE4656" w:rsidRPr="00FE4656" w:rsidRDefault="00FE4656" w:rsidP="00FE4656">
            <w:pPr>
              <w:jc w:val="center"/>
              <w:rPr>
                <w:rFonts w:asciiTheme="minorHAnsi" w:eastAsia="Times New Roman" w:hAnsiTheme="minorHAnsi" w:cstheme="minorHAnsi"/>
                <w:b/>
                <w:b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FE4656" w:rsidRPr="00FE4656" w:rsidRDefault="00FE4656" w:rsidP="00FE4656">
            <w:pPr>
              <w:jc w:val="center"/>
              <w:rPr>
                <w:rFonts w:asciiTheme="minorHAnsi" w:eastAsia="Times New Roman" w:hAnsiTheme="minorHAnsi" w:cstheme="minorHAnsi"/>
                <w:b/>
                <w:bCs/>
              </w:rPr>
            </w:pPr>
            <w:r w:rsidRPr="00FE4656">
              <w:rPr>
                <w:rFonts w:asciiTheme="minorHAnsi" w:eastAsia="Times New Roman" w:hAnsiTheme="minorHAnsi" w:cstheme="minorHAnsi"/>
                <w:b/>
                <w:bCs/>
              </w:rPr>
              <w:t>2023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FE4656" w:rsidRPr="00FE4656" w:rsidRDefault="00FE4656" w:rsidP="00FE4656">
            <w:pPr>
              <w:jc w:val="center"/>
              <w:rPr>
                <w:rFonts w:asciiTheme="minorHAnsi" w:eastAsia="Times New Roman" w:hAnsiTheme="minorHAnsi" w:cstheme="minorHAnsi"/>
                <w:b/>
                <w:b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FE4656" w:rsidRPr="00FE4656" w:rsidRDefault="00FE4656" w:rsidP="00FE4656">
            <w:pPr>
              <w:jc w:val="center"/>
              <w:rPr>
                <w:rFonts w:asciiTheme="minorHAnsi" w:eastAsia="Times New Roman" w:hAnsiTheme="minorHAnsi" w:cstheme="minorHAnsi"/>
                <w:b/>
                <w:bCs/>
              </w:rPr>
            </w:pPr>
            <w:r w:rsidRPr="00FE4656">
              <w:rPr>
                <w:rFonts w:asciiTheme="minorHAnsi" w:eastAsia="Times New Roman" w:hAnsiTheme="minorHAnsi" w:cstheme="minorHAnsi"/>
                <w:b/>
                <w:bCs/>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FE4656" w:rsidRPr="00FE4656" w:rsidRDefault="00FE4656" w:rsidP="00FE4656">
            <w:pPr>
              <w:jc w:val="center"/>
              <w:rPr>
                <w:rFonts w:asciiTheme="minorHAnsi" w:eastAsia="Times New Roman" w:hAnsiTheme="minorHAnsi" w:cstheme="minorHAnsi"/>
                <w:b/>
                <w:b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FE4656" w:rsidRPr="00FE4656" w:rsidRDefault="00FE4656" w:rsidP="00FE4656">
            <w:pPr>
              <w:jc w:val="center"/>
              <w:rPr>
                <w:rFonts w:asciiTheme="minorHAnsi" w:eastAsia="Times New Roman" w:hAnsiTheme="minorHAnsi" w:cstheme="minorHAnsi"/>
                <w:b/>
                <w:bCs/>
              </w:rPr>
            </w:pPr>
            <w:r w:rsidRPr="00FE4656">
              <w:rPr>
                <w:rFonts w:asciiTheme="minorHAnsi" w:eastAsia="Times New Roman" w:hAnsiTheme="minorHAnsi" w:cstheme="minorHAnsi"/>
                <w:b/>
                <w:bCs/>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FE4656" w:rsidRPr="00FE4656" w:rsidRDefault="00FE4656" w:rsidP="00FE4656">
            <w:pPr>
              <w:jc w:val="center"/>
              <w:rPr>
                <w:rFonts w:asciiTheme="minorHAnsi" w:eastAsia="Times New Roman" w:hAnsiTheme="minorHAnsi" w:cstheme="minorHAnsi"/>
                <w:b/>
                <w:b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FE4656" w:rsidRPr="00FE4656" w:rsidRDefault="00FE4656" w:rsidP="00FE4656">
            <w:pPr>
              <w:jc w:val="center"/>
              <w:rPr>
                <w:rFonts w:asciiTheme="minorHAnsi" w:eastAsia="Times New Roman" w:hAnsiTheme="minorHAnsi" w:cstheme="minorHAnsi"/>
                <w:b/>
                <w:bCs/>
              </w:rPr>
            </w:pPr>
            <w:r w:rsidRPr="00FE4656">
              <w:rPr>
                <w:rFonts w:asciiTheme="minorHAnsi" w:eastAsia="Times New Roman" w:hAnsiTheme="minorHAnsi" w:cstheme="minorHAnsi"/>
                <w:b/>
                <w:bCs/>
              </w:rPr>
              <w:t>2025 (Plan)</w:t>
            </w:r>
          </w:p>
        </w:tc>
      </w:tr>
      <w:tr w:rsidR="00896810" w:rsidRPr="00563404">
        <w:trPr>
          <w:divId w:val="181367471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roofErr w:type="spellStart"/>
            <w:r w:rsidRPr="00563404">
              <w:rPr>
                <w:rFonts w:asciiTheme="minorHAnsi" w:eastAsia="Times New Roman" w:hAnsiTheme="minorHAnsi" w:cstheme="minorHAnsi"/>
              </w:rPr>
              <w:t>Goobi</w:t>
            </w:r>
            <w:proofErr w:type="spellEnd"/>
            <w:r w:rsidRPr="00563404">
              <w:rPr>
                <w:rFonts w:asciiTheme="minorHAnsi" w:eastAsia="Times New Roman" w:hAnsiTheme="minorHAnsi" w:cstheme="minorHAnsi"/>
              </w:rPr>
              <w:t>-Viewer</w:t>
            </w:r>
            <w:r w:rsidR="00FE4656">
              <w:rPr>
                <w:rFonts w:asciiTheme="minorHAnsi" w:eastAsia="Times New Roman" w:hAnsiTheme="minorHAnsi" w:cstheme="minorHAnsi"/>
              </w:rPr>
              <w:t xml:space="preserve"> (Installationen, Objekte)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657.509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760.000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694.134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800.000</w:t>
            </w:r>
          </w:p>
        </w:tc>
      </w:tr>
      <w:tr w:rsidR="00896810" w:rsidRPr="00563404">
        <w:trPr>
          <w:divId w:val="181367471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Typo3</w:t>
            </w:r>
            <w:r w:rsidR="00FE4656">
              <w:rPr>
                <w:rFonts w:asciiTheme="minorHAnsi" w:eastAsia="Times New Roman" w:hAnsiTheme="minorHAnsi" w:cstheme="minorHAnsi"/>
              </w:rPr>
              <w:t xml:space="preserve"> (Installationen, Objekte)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728.256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800.000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806.825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850.000</w:t>
            </w:r>
          </w:p>
        </w:tc>
      </w:tr>
      <w:tr w:rsidR="00896810" w:rsidRPr="00563404">
        <w:trPr>
          <w:divId w:val="181367471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lastRenderedPageBreak/>
              <w:t>Typo3 (Kultur)</w:t>
            </w:r>
            <w:r w:rsidR="00FE4656">
              <w:rPr>
                <w:rFonts w:asciiTheme="minorHAnsi" w:eastAsia="Times New Roman" w:hAnsiTheme="minorHAnsi" w:cstheme="minorHAnsi"/>
              </w:rPr>
              <w:t xml:space="preserve"> (Installationen, Objekte)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rPr>
                <w:rFonts w:asciiTheme="minorHAnsi" w:eastAsia="Times New Roman" w:hAnsiTheme="minorHAnsi" w:cstheme="minorHAnsi"/>
              </w:rPr>
            </w:pPr>
            <w:r w:rsidRPr="00563404">
              <w:rPr>
                <w:rFonts w:asciiTheme="minorHAnsi" w:eastAsia="Times New Roman" w:hAnsiTheme="minorHAnsi" w:cstheme="minorHAnsi"/>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52.279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53.751</w:t>
            </w:r>
          </w:p>
        </w:tc>
      </w:tr>
    </w:tbl>
    <w:p w:rsidR="00896810" w:rsidRPr="00ED0135" w:rsidRDefault="00896810">
      <w:pPr>
        <w:pStyle w:val="berschrift2"/>
        <w:rPr>
          <w:rFonts w:asciiTheme="minorHAnsi" w:eastAsia="Times New Roman" w:hAnsiTheme="minorHAnsi" w:cstheme="minorHAnsi"/>
          <w:sz w:val="32"/>
          <w:szCs w:val="32"/>
        </w:rPr>
      </w:pPr>
      <w:r w:rsidRPr="00ED0135">
        <w:rPr>
          <w:rFonts w:asciiTheme="minorHAnsi" w:eastAsia="Times New Roman" w:hAnsiTheme="minorHAnsi" w:cstheme="minorHAnsi"/>
          <w:sz w:val="32"/>
          <w:szCs w:val="32"/>
        </w:rPr>
        <w:t>4.4 Basisdienste</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563404" w:rsidRDefault="00896810" w:rsidP="004638C5">
      <w:pPr>
        <w:numPr>
          <w:ilvl w:val="0"/>
          <w:numId w:val="112"/>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Entwicklung, Betrieb und Pflege des Normdatendienstes DANTE zur Nutzung in den Publikations-, Objekterfassungs- und Präsentationssystemen</w:t>
      </w:r>
    </w:p>
    <w:p w:rsidR="00896810" w:rsidRPr="00563404" w:rsidRDefault="00896810" w:rsidP="004638C5">
      <w:pPr>
        <w:numPr>
          <w:ilvl w:val="0"/>
          <w:numId w:val="112"/>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Entwicklung, Betrieb und Pflege des Statistikdienstes </w:t>
      </w:r>
      <w:proofErr w:type="spellStart"/>
      <w:r w:rsidRPr="00563404">
        <w:rPr>
          <w:rFonts w:asciiTheme="minorHAnsi" w:eastAsia="Times New Roman" w:hAnsiTheme="minorHAnsi" w:cstheme="minorHAnsi"/>
        </w:rPr>
        <w:t>ePuSta</w:t>
      </w:r>
      <w:proofErr w:type="spellEnd"/>
      <w:r w:rsidRPr="00563404">
        <w:rPr>
          <w:rFonts w:asciiTheme="minorHAnsi" w:eastAsia="Times New Roman" w:hAnsiTheme="minorHAnsi" w:cstheme="minorHAnsi"/>
        </w:rPr>
        <w:t xml:space="preserve"> zur Nutzung in den Publikations- und Präsentationssystemen</w:t>
      </w:r>
    </w:p>
    <w:p w:rsidR="00FE4656" w:rsidRPr="00563404" w:rsidRDefault="00FE4656" w:rsidP="00FE4656">
      <w:pPr>
        <w:pStyle w:val="StandardWeb"/>
        <w:rPr>
          <w:rFonts w:asciiTheme="minorHAnsi" w:hAnsiTheme="minorHAnsi" w:cstheme="minorHAnsi"/>
        </w:rPr>
      </w:pPr>
      <w:r w:rsidRPr="00563404">
        <w:rPr>
          <w:rStyle w:val="Fett"/>
          <w:rFonts w:asciiTheme="minorHAnsi" w:hAnsiTheme="minorHAnsi" w:cstheme="minorHAnsi"/>
        </w:rPr>
        <w:t>Innovationsziele</w:t>
      </w:r>
    </w:p>
    <w:p w:rsidR="00865809" w:rsidRPr="00FE4656" w:rsidRDefault="00FE4656" w:rsidP="00FE4656">
      <w:pPr>
        <w:pStyle w:val="StandardWeb"/>
        <w:numPr>
          <w:ilvl w:val="0"/>
          <w:numId w:val="161"/>
        </w:numPr>
        <w:rPr>
          <w:rFonts w:asciiTheme="minorHAnsi" w:hAnsiTheme="minorHAnsi" w:cstheme="minorHAnsi"/>
        </w:rPr>
      </w:pPr>
      <w:r w:rsidRPr="00563404">
        <w:rPr>
          <w:rFonts w:asciiTheme="minorHAnsi" w:eastAsia="Times New Roman" w:hAnsiTheme="minorHAnsi" w:cstheme="minorHAnsi"/>
        </w:rPr>
        <w:t>DANTE:</w:t>
      </w:r>
    </w:p>
    <w:p w:rsidR="00FE4656" w:rsidRPr="00FE4656" w:rsidRDefault="00FE4656" w:rsidP="00FE4656">
      <w:pPr>
        <w:pStyle w:val="StandardWeb"/>
        <w:numPr>
          <w:ilvl w:val="1"/>
          <w:numId w:val="161"/>
        </w:numPr>
        <w:rPr>
          <w:rFonts w:asciiTheme="minorHAnsi" w:hAnsiTheme="minorHAnsi" w:cstheme="minorHAnsi"/>
        </w:rPr>
      </w:pPr>
      <w:r w:rsidRPr="00ED0135">
        <w:rPr>
          <w:rFonts w:asciiTheme="minorHAnsi" w:eastAsia="Times New Roman" w:hAnsiTheme="minorHAnsi" w:cstheme="minorHAnsi"/>
        </w:rPr>
        <w:t xml:space="preserve">Migration von </w:t>
      </w:r>
      <w:proofErr w:type="spellStart"/>
      <w:r w:rsidRPr="00ED0135">
        <w:rPr>
          <w:rFonts w:asciiTheme="minorHAnsi" w:eastAsia="Times New Roman" w:hAnsiTheme="minorHAnsi" w:cstheme="minorHAnsi"/>
        </w:rPr>
        <w:t>easydb</w:t>
      </w:r>
      <w:proofErr w:type="spellEnd"/>
      <w:r w:rsidRPr="00ED0135">
        <w:rPr>
          <w:rFonts w:asciiTheme="minorHAnsi" w:eastAsia="Times New Roman" w:hAnsiTheme="minorHAnsi" w:cstheme="minorHAnsi"/>
        </w:rPr>
        <w:t xml:space="preserve"> 5 nach </w:t>
      </w:r>
      <w:proofErr w:type="spellStart"/>
      <w:r w:rsidRPr="00ED0135">
        <w:rPr>
          <w:rFonts w:asciiTheme="minorHAnsi" w:eastAsia="Times New Roman" w:hAnsiTheme="minorHAnsi" w:cstheme="minorHAnsi"/>
        </w:rPr>
        <w:t>fylr</w:t>
      </w:r>
      <w:proofErr w:type="spellEnd"/>
      <w:r w:rsidRPr="00ED0135">
        <w:rPr>
          <w:rFonts w:asciiTheme="minorHAnsi" w:eastAsia="Times New Roman" w:hAnsiTheme="minorHAnsi" w:cstheme="minorHAnsi"/>
        </w:rPr>
        <w:t xml:space="preserve"> (</w:t>
      </w:r>
      <w:proofErr w:type="spellStart"/>
      <w:r w:rsidRPr="00ED0135">
        <w:rPr>
          <w:rFonts w:asciiTheme="minorHAnsi" w:eastAsia="Times New Roman" w:hAnsiTheme="minorHAnsi" w:cstheme="minorHAnsi"/>
        </w:rPr>
        <w:t>easydb</w:t>
      </w:r>
      <w:proofErr w:type="spellEnd"/>
      <w:r w:rsidRPr="00ED0135">
        <w:rPr>
          <w:rFonts w:asciiTheme="minorHAnsi" w:eastAsia="Times New Roman" w:hAnsiTheme="minorHAnsi" w:cstheme="minorHAnsi"/>
        </w:rPr>
        <w:t xml:space="preserve"> 6)</w:t>
      </w:r>
    </w:p>
    <w:p w:rsidR="00FE4656" w:rsidRPr="00FE4656" w:rsidRDefault="00FE4656" w:rsidP="00FE4656">
      <w:pPr>
        <w:pStyle w:val="StandardWeb"/>
        <w:numPr>
          <w:ilvl w:val="1"/>
          <w:numId w:val="161"/>
        </w:numPr>
        <w:rPr>
          <w:rFonts w:asciiTheme="minorHAnsi" w:hAnsiTheme="minorHAnsi" w:cstheme="minorHAnsi"/>
        </w:rPr>
      </w:pPr>
      <w:r w:rsidRPr="00ED0135">
        <w:rPr>
          <w:rFonts w:asciiTheme="minorHAnsi" w:eastAsia="Times New Roman" w:hAnsiTheme="minorHAnsi" w:cstheme="minorHAnsi"/>
        </w:rPr>
        <w:t xml:space="preserve">Verfügbarkeit </w:t>
      </w:r>
      <w:proofErr w:type="spellStart"/>
      <w:r w:rsidRPr="00ED0135">
        <w:rPr>
          <w:rFonts w:asciiTheme="minorHAnsi" w:eastAsia="Times New Roman" w:hAnsiTheme="minorHAnsi" w:cstheme="minorHAnsi"/>
        </w:rPr>
        <w:t>SpatialSearch</w:t>
      </w:r>
      <w:proofErr w:type="spellEnd"/>
      <w:r w:rsidRPr="00ED0135">
        <w:rPr>
          <w:rFonts w:asciiTheme="minorHAnsi" w:eastAsia="Times New Roman" w:hAnsiTheme="minorHAnsi" w:cstheme="minorHAnsi"/>
        </w:rPr>
        <w:t xml:space="preserve"> mit </w:t>
      </w:r>
      <w:proofErr w:type="spellStart"/>
      <w:r w:rsidRPr="00ED0135">
        <w:rPr>
          <w:rFonts w:asciiTheme="minorHAnsi" w:eastAsia="Times New Roman" w:hAnsiTheme="minorHAnsi" w:cstheme="minorHAnsi"/>
        </w:rPr>
        <w:t>Opensearch</w:t>
      </w:r>
      <w:proofErr w:type="spellEnd"/>
    </w:p>
    <w:p w:rsidR="00FE4656" w:rsidRPr="00FE4656" w:rsidRDefault="00FE4656" w:rsidP="00FE4656">
      <w:pPr>
        <w:pStyle w:val="StandardWeb"/>
        <w:numPr>
          <w:ilvl w:val="1"/>
          <w:numId w:val="161"/>
        </w:numPr>
        <w:rPr>
          <w:rFonts w:asciiTheme="minorHAnsi" w:hAnsiTheme="minorHAnsi" w:cstheme="minorHAnsi"/>
        </w:rPr>
      </w:pPr>
      <w:r w:rsidRPr="00ED0135">
        <w:rPr>
          <w:rFonts w:asciiTheme="minorHAnsi" w:eastAsia="Times New Roman" w:hAnsiTheme="minorHAnsi" w:cstheme="minorHAnsi"/>
        </w:rPr>
        <w:t>Ergänzung Polyhierarchie</w:t>
      </w:r>
    </w:p>
    <w:p w:rsidR="00FE4656" w:rsidRPr="00FE4656" w:rsidRDefault="00FE4656" w:rsidP="00FE4656">
      <w:pPr>
        <w:pStyle w:val="StandardWeb"/>
        <w:numPr>
          <w:ilvl w:val="1"/>
          <w:numId w:val="161"/>
        </w:numPr>
        <w:rPr>
          <w:rFonts w:asciiTheme="minorHAnsi" w:hAnsiTheme="minorHAnsi" w:cstheme="minorHAnsi"/>
        </w:rPr>
      </w:pPr>
      <w:r w:rsidRPr="00ED0135">
        <w:rPr>
          <w:rFonts w:asciiTheme="minorHAnsi" w:eastAsia="Times New Roman" w:hAnsiTheme="minorHAnsi" w:cstheme="minorHAnsi"/>
        </w:rPr>
        <w:t>Bereitstellung einer Portaloberfläche</w:t>
      </w:r>
    </w:p>
    <w:p w:rsidR="00FE4656" w:rsidRPr="00FE4656" w:rsidRDefault="00FE4656" w:rsidP="00FE4656">
      <w:pPr>
        <w:pStyle w:val="StandardWeb"/>
        <w:numPr>
          <w:ilvl w:val="1"/>
          <w:numId w:val="161"/>
        </w:numPr>
        <w:rPr>
          <w:rFonts w:asciiTheme="minorHAnsi" w:hAnsiTheme="minorHAnsi" w:cstheme="minorHAnsi"/>
        </w:rPr>
      </w:pPr>
      <w:r w:rsidRPr="009B29FA">
        <w:rPr>
          <w:rFonts w:asciiTheme="minorHAnsi" w:eastAsia="Times New Roman" w:hAnsiTheme="minorHAnsi" w:cstheme="minorHAnsi"/>
        </w:rPr>
        <w:t>Bereitstellung kompletter RDF-Daten für die Nutzung in z.B. SPARQL-Endpoints</w:t>
      </w:r>
    </w:p>
    <w:p w:rsidR="00FE4656" w:rsidRPr="00FE4656" w:rsidRDefault="00FE4656" w:rsidP="00FE4656">
      <w:pPr>
        <w:pStyle w:val="StandardWeb"/>
        <w:numPr>
          <w:ilvl w:val="0"/>
          <w:numId w:val="161"/>
        </w:numPr>
        <w:rPr>
          <w:rFonts w:asciiTheme="minorHAnsi" w:hAnsiTheme="minorHAnsi" w:cstheme="minorHAnsi"/>
        </w:rPr>
      </w:pPr>
      <w:proofErr w:type="spellStart"/>
      <w:r w:rsidRPr="00563404">
        <w:rPr>
          <w:rFonts w:asciiTheme="minorHAnsi" w:eastAsia="Times New Roman" w:hAnsiTheme="minorHAnsi" w:cstheme="minorHAnsi"/>
        </w:rPr>
        <w:t>ePuSta</w:t>
      </w:r>
      <w:proofErr w:type="spellEnd"/>
      <w:r w:rsidRPr="00563404">
        <w:rPr>
          <w:rFonts w:asciiTheme="minorHAnsi" w:eastAsia="Times New Roman" w:hAnsiTheme="minorHAnsi" w:cstheme="minorHAnsi"/>
        </w:rPr>
        <w:t>:</w:t>
      </w:r>
    </w:p>
    <w:p w:rsidR="00FE4656" w:rsidRPr="00FE4656" w:rsidRDefault="00FE4656" w:rsidP="00FE4656">
      <w:pPr>
        <w:pStyle w:val="StandardWeb"/>
        <w:numPr>
          <w:ilvl w:val="1"/>
          <w:numId w:val="161"/>
        </w:numPr>
        <w:rPr>
          <w:rFonts w:asciiTheme="minorHAnsi" w:hAnsiTheme="minorHAnsi" w:cstheme="minorHAnsi"/>
        </w:rPr>
      </w:pPr>
      <w:r w:rsidRPr="009B29FA">
        <w:rPr>
          <w:rFonts w:asciiTheme="minorHAnsi" w:eastAsia="Times New Roman" w:hAnsiTheme="minorHAnsi" w:cstheme="minorHAnsi"/>
        </w:rPr>
        <w:t xml:space="preserve">Bereitstellung einer Weboberfläche für </w:t>
      </w:r>
      <w:proofErr w:type="spellStart"/>
      <w:r w:rsidRPr="009B29FA">
        <w:rPr>
          <w:rFonts w:asciiTheme="minorHAnsi" w:eastAsia="Times New Roman" w:hAnsiTheme="minorHAnsi" w:cstheme="minorHAnsi"/>
        </w:rPr>
        <w:t>ePuSta</w:t>
      </w:r>
      <w:proofErr w:type="spellEnd"/>
      <w:r w:rsidRPr="009B29FA">
        <w:rPr>
          <w:rFonts w:asciiTheme="minorHAnsi" w:eastAsia="Times New Roman" w:hAnsiTheme="minorHAnsi" w:cstheme="minorHAnsi"/>
        </w:rPr>
        <w:t>-Server (</w:t>
      </w:r>
      <w:proofErr w:type="spellStart"/>
      <w:r w:rsidRPr="009B29FA">
        <w:rPr>
          <w:rFonts w:asciiTheme="minorHAnsi" w:eastAsia="Times New Roman" w:hAnsiTheme="minorHAnsi" w:cstheme="minorHAnsi"/>
        </w:rPr>
        <w:t>ePuSta</w:t>
      </w:r>
      <w:proofErr w:type="spellEnd"/>
      <w:r w:rsidRPr="009B29FA">
        <w:rPr>
          <w:rFonts w:asciiTheme="minorHAnsi" w:eastAsia="Times New Roman" w:hAnsiTheme="minorHAnsi" w:cstheme="minorHAnsi"/>
        </w:rPr>
        <w:t xml:space="preserve"> Explorer)</w:t>
      </w:r>
    </w:p>
    <w:p w:rsidR="00FE4656" w:rsidRPr="00FE4656" w:rsidRDefault="00FE4656" w:rsidP="00FE4656">
      <w:pPr>
        <w:pStyle w:val="StandardWeb"/>
        <w:numPr>
          <w:ilvl w:val="1"/>
          <w:numId w:val="161"/>
        </w:numPr>
        <w:rPr>
          <w:rFonts w:asciiTheme="minorHAnsi" w:hAnsiTheme="minorHAnsi" w:cstheme="minorHAnsi"/>
        </w:rPr>
      </w:pPr>
      <w:r w:rsidRPr="009B29FA">
        <w:rPr>
          <w:rFonts w:asciiTheme="minorHAnsi" w:eastAsia="Times New Roman" w:hAnsiTheme="minorHAnsi" w:cstheme="minorHAnsi"/>
        </w:rPr>
        <w:t xml:space="preserve">Integration von </w:t>
      </w:r>
      <w:proofErr w:type="spellStart"/>
      <w:r w:rsidRPr="009B29FA">
        <w:rPr>
          <w:rFonts w:asciiTheme="minorHAnsi" w:eastAsia="Times New Roman" w:hAnsiTheme="minorHAnsi" w:cstheme="minorHAnsi"/>
        </w:rPr>
        <w:t>ePuSta</w:t>
      </w:r>
      <w:proofErr w:type="spellEnd"/>
      <w:r w:rsidRPr="009B29FA">
        <w:rPr>
          <w:rFonts w:asciiTheme="minorHAnsi" w:eastAsia="Times New Roman" w:hAnsiTheme="minorHAnsi" w:cstheme="minorHAnsi"/>
        </w:rPr>
        <w:t xml:space="preserve">-Elements in allen </w:t>
      </w:r>
      <w:proofErr w:type="spellStart"/>
      <w:r w:rsidRPr="009B29FA">
        <w:rPr>
          <w:rFonts w:asciiTheme="minorHAnsi" w:eastAsia="Times New Roman" w:hAnsiTheme="minorHAnsi" w:cstheme="minorHAnsi"/>
        </w:rPr>
        <w:t>ePuSta</w:t>
      </w:r>
      <w:proofErr w:type="spellEnd"/>
      <w:r w:rsidRPr="009B29FA">
        <w:rPr>
          <w:rFonts w:asciiTheme="minorHAnsi" w:eastAsia="Times New Roman" w:hAnsiTheme="minorHAnsi" w:cstheme="minorHAnsi"/>
        </w:rPr>
        <w:t>-nutzenden Instanzen</w:t>
      </w:r>
    </w:p>
    <w:p w:rsidR="00FE4656" w:rsidRPr="00FE4656" w:rsidRDefault="00FE4656" w:rsidP="00FE4656">
      <w:pPr>
        <w:pStyle w:val="StandardWeb"/>
        <w:numPr>
          <w:ilvl w:val="1"/>
          <w:numId w:val="161"/>
        </w:numPr>
        <w:rPr>
          <w:rFonts w:asciiTheme="minorHAnsi" w:hAnsiTheme="minorHAnsi" w:cstheme="minorHAnsi"/>
        </w:rPr>
      </w:pPr>
      <w:r w:rsidRPr="009B29FA">
        <w:rPr>
          <w:rFonts w:asciiTheme="minorHAnsi" w:eastAsia="Times New Roman" w:hAnsiTheme="minorHAnsi" w:cstheme="minorHAnsi"/>
        </w:rPr>
        <w:t xml:space="preserve">Erweitern der </w:t>
      </w:r>
      <w:proofErr w:type="spellStart"/>
      <w:r w:rsidRPr="009B29FA">
        <w:rPr>
          <w:rFonts w:asciiTheme="minorHAnsi" w:eastAsia="Times New Roman" w:hAnsiTheme="minorHAnsi" w:cstheme="minorHAnsi"/>
        </w:rPr>
        <w:t>ePuSta</w:t>
      </w:r>
      <w:proofErr w:type="spellEnd"/>
      <w:r w:rsidRPr="009B29FA">
        <w:rPr>
          <w:rFonts w:asciiTheme="minorHAnsi" w:eastAsia="Times New Roman" w:hAnsiTheme="minorHAnsi" w:cstheme="minorHAnsi"/>
        </w:rPr>
        <w:t xml:space="preserve">-Statistiken in Berechnung und Darstellung für eine </w:t>
      </w:r>
      <w:proofErr w:type="spellStart"/>
      <w:r w:rsidRPr="009B29FA">
        <w:rPr>
          <w:rFonts w:asciiTheme="minorHAnsi" w:eastAsia="Times New Roman" w:hAnsiTheme="minorHAnsi" w:cstheme="minorHAnsi"/>
        </w:rPr>
        <w:t>repositoryweite</w:t>
      </w:r>
      <w:proofErr w:type="spellEnd"/>
      <w:r w:rsidRPr="009B29FA">
        <w:rPr>
          <w:rFonts w:asciiTheme="minorHAnsi" w:eastAsia="Times New Roman" w:hAnsiTheme="minorHAnsi" w:cstheme="minorHAnsi"/>
        </w:rPr>
        <w:t xml:space="preserve"> Auswertung</w:t>
      </w:r>
    </w:p>
    <w:p w:rsidR="00FE4656" w:rsidRPr="00563404" w:rsidRDefault="00FE4656" w:rsidP="00FE4656">
      <w:pPr>
        <w:pStyle w:val="StandardWeb"/>
        <w:numPr>
          <w:ilvl w:val="0"/>
          <w:numId w:val="161"/>
        </w:numPr>
        <w:rPr>
          <w:rFonts w:asciiTheme="minorHAnsi" w:hAnsiTheme="minorHAnsi" w:cstheme="minorHAnsi"/>
        </w:rPr>
      </w:pPr>
      <w:r w:rsidRPr="009B29FA">
        <w:rPr>
          <w:rFonts w:asciiTheme="minorHAnsi" w:eastAsia="Times New Roman" w:hAnsiTheme="minorHAnsi" w:cstheme="minorHAnsi"/>
        </w:rPr>
        <w:t xml:space="preserve">Umstellung der </w:t>
      </w:r>
      <w:proofErr w:type="spellStart"/>
      <w:r w:rsidRPr="009B29FA">
        <w:rPr>
          <w:rFonts w:asciiTheme="minorHAnsi" w:eastAsia="Times New Roman" w:hAnsiTheme="minorHAnsi" w:cstheme="minorHAnsi"/>
        </w:rPr>
        <w:t>gbv</w:t>
      </w:r>
      <w:proofErr w:type="spellEnd"/>
      <w:r w:rsidRPr="009B29FA">
        <w:rPr>
          <w:rFonts w:asciiTheme="minorHAnsi" w:eastAsia="Times New Roman" w:hAnsiTheme="minorHAnsi" w:cstheme="minorHAnsi"/>
        </w:rPr>
        <w:t>-URIs auf https</w:t>
      </w:r>
    </w:p>
    <w:p w:rsidR="00896810" w:rsidRPr="009B29FA" w:rsidRDefault="00896810" w:rsidP="00FE4656">
      <w:pPr>
        <w:pStyle w:val="StandardWeb"/>
        <w:spacing w:before="0" w:beforeAutospacing="0" w:after="0" w:afterAutospacing="0"/>
        <w:rPr>
          <w:rFonts w:asciiTheme="minorHAnsi" w:eastAsia="Times New Roman" w:hAnsiTheme="minorHAnsi" w:cstheme="minorHAnsi"/>
        </w:rPr>
      </w:pPr>
      <w:r w:rsidRPr="00563404">
        <w:rPr>
          <w:rStyle w:val="Fett"/>
          <w:rFonts w:asciiTheme="minorHAnsi" w:hAnsiTheme="minorHAnsi" w:cstheme="minorHAnsi"/>
        </w:rPr>
        <w:t>Finanzierung</w:t>
      </w:r>
      <w:r w:rsidR="00FE4656">
        <w:rPr>
          <w:rFonts w:asciiTheme="minorHAnsi" w:hAnsiTheme="minorHAnsi" w:cstheme="minorHAnsi"/>
        </w:rPr>
        <w:br/>
      </w:r>
      <w:proofErr w:type="spellStart"/>
      <w:r w:rsidRPr="009B29FA">
        <w:rPr>
          <w:rFonts w:asciiTheme="minorHAnsi" w:eastAsia="Times New Roman" w:hAnsiTheme="minorHAnsi" w:cstheme="minorHAnsi"/>
        </w:rPr>
        <w:t>ePuSta</w:t>
      </w:r>
      <w:proofErr w:type="spellEnd"/>
      <w:r w:rsidRPr="009B29FA">
        <w:rPr>
          <w:rFonts w:asciiTheme="minorHAnsi" w:eastAsia="Times New Roman" w:hAnsiTheme="minorHAnsi" w:cstheme="minorHAnsi"/>
        </w:rPr>
        <w:t xml:space="preserve"> anteilig durch </w:t>
      </w:r>
      <w:proofErr w:type="spellStart"/>
      <w:r w:rsidRPr="009B29FA">
        <w:rPr>
          <w:rFonts w:asciiTheme="minorHAnsi" w:eastAsia="Times New Roman" w:hAnsiTheme="minorHAnsi" w:cstheme="minorHAnsi"/>
        </w:rPr>
        <w:t>Reposis</w:t>
      </w:r>
      <w:proofErr w:type="spellEnd"/>
      <w:r w:rsidRPr="009B29FA">
        <w:rPr>
          <w:rFonts w:asciiTheme="minorHAnsi" w:eastAsia="Times New Roman" w:hAnsiTheme="minorHAnsi" w:cstheme="minorHAnsi"/>
        </w:rPr>
        <w:t>-Projekte</w:t>
      </w:r>
    </w:p>
    <w:p w:rsidR="00896810" w:rsidRPr="009B29FA" w:rsidRDefault="00896810" w:rsidP="00FE4656">
      <w:pPr>
        <w:rPr>
          <w:rFonts w:asciiTheme="minorHAnsi" w:eastAsia="Times New Roman" w:hAnsiTheme="minorHAnsi" w:cstheme="minorHAnsi"/>
        </w:rPr>
      </w:pPr>
      <w:r w:rsidRPr="009B29FA">
        <w:rPr>
          <w:rFonts w:asciiTheme="minorHAnsi" w:eastAsia="Times New Roman" w:hAnsiTheme="minorHAnsi" w:cstheme="minorHAnsi"/>
        </w:rPr>
        <w:t>Niedersächsische Sonderleistungen</w:t>
      </w:r>
    </w:p>
    <w:p w:rsidR="00896810" w:rsidRPr="009B29FA" w:rsidRDefault="00896810" w:rsidP="00FE4656">
      <w:pPr>
        <w:rPr>
          <w:rFonts w:asciiTheme="minorHAnsi" w:eastAsia="Times New Roman" w:hAnsiTheme="minorHAnsi" w:cstheme="minorHAnsi"/>
        </w:rPr>
      </w:pPr>
      <w:r w:rsidRPr="009B29FA">
        <w:rPr>
          <w:rFonts w:asciiTheme="minorHAnsi" w:eastAsia="Times New Roman" w:hAnsiTheme="minorHAnsi" w:cstheme="minorHAnsi"/>
        </w:rPr>
        <w:t>Projektpartner</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Kennzahlen</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47"/>
        <w:gridCol w:w="1751"/>
        <w:gridCol w:w="1665"/>
        <w:gridCol w:w="1416"/>
        <w:gridCol w:w="1665"/>
      </w:tblGrid>
      <w:tr w:rsidR="00896810" w:rsidRPr="00563404" w:rsidTr="004E7C44">
        <w:trPr>
          <w:divId w:val="1496336369"/>
          <w:trHeight w:val="111"/>
        </w:trPr>
        <w:tc>
          <w:tcPr>
            <w:tcW w:w="152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2024 (Plan)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2024 (Ist)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center"/>
              <w:rPr>
                <w:rFonts w:asciiTheme="minorHAnsi" w:hAnsiTheme="minorHAnsi" w:cstheme="minorHAnsi"/>
                <w:b/>
                <w:bCs/>
              </w:rPr>
            </w:pPr>
            <w:r w:rsidRPr="00563404">
              <w:rPr>
                <w:rFonts w:asciiTheme="minorHAnsi" w:hAnsiTheme="minorHAnsi" w:cstheme="minorHAnsi"/>
                <w:b/>
                <w:bCs/>
              </w:rPr>
              <w:t>2025 (Plan)</w:t>
            </w:r>
          </w:p>
        </w:tc>
      </w:tr>
      <w:tr w:rsidR="00896810" w:rsidRPr="00563404" w:rsidTr="004E7C44">
        <w:trPr>
          <w:divId w:val="1496336369"/>
          <w:cantSplit/>
          <w:trHeight w:val="194"/>
        </w:trPr>
        <w:tc>
          <w:tcPr>
            <w:tcW w:w="152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rsidP="00FE4656">
            <w:pPr>
              <w:rPr>
                <w:rFonts w:asciiTheme="minorHAnsi" w:hAnsiTheme="minorHAnsi" w:cstheme="minorHAnsi"/>
              </w:rPr>
            </w:pPr>
            <w:r w:rsidRPr="00563404">
              <w:rPr>
                <w:rFonts w:asciiTheme="minorHAnsi" w:hAnsiTheme="minorHAnsi" w:cstheme="minorHAnsi"/>
              </w:rPr>
              <w:t>Anzahl der DANTE-Vokabulare </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285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320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340</w:t>
            </w:r>
          </w:p>
        </w:tc>
      </w:tr>
      <w:tr w:rsidR="00896810" w:rsidRPr="00563404" w:rsidTr="004E7C44">
        <w:trPr>
          <w:divId w:val="1496336369"/>
          <w:cantSplit/>
          <w:trHeight w:val="477"/>
        </w:trPr>
        <w:tc>
          <w:tcPr>
            <w:tcW w:w="152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Anzahl der DANTE-Datensätze </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274.935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320.000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285.615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300.000</w:t>
            </w:r>
          </w:p>
        </w:tc>
      </w:tr>
      <w:tr w:rsidR="00896810" w:rsidRPr="00563404" w:rsidTr="004E7C44">
        <w:trPr>
          <w:divId w:val="1496336369"/>
          <w:cantSplit/>
          <w:trHeight w:val="290"/>
        </w:trPr>
        <w:tc>
          <w:tcPr>
            <w:tcW w:w="152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rPr>
                <w:rFonts w:asciiTheme="minorHAnsi" w:hAnsiTheme="minorHAnsi" w:cstheme="minorHAnsi"/>
              </w:rPr>
            </w:pPr>
            <w:r w:rsidRPr="00563404">
              <w:rPr>
                <w:rFonts w:asciiTheme="minorHAnsi" w:hAnsiTheme="minorHAnsi" w:cstheme="minorHAnsi"/>
              </w:rPr>
              <w:t xml:space="preserve">Anzahl der </w:t>
            </w:r>
            <w:proofErr w:type="spellStart"/>
            <w:r w:rsidRPr="00563404">
              <w:rPr>
                <w:rFonts w:asciiTheme="minorHAnsi" w:hAnsiTheme="minorHAnsi" w:cstheme="minorHAnsi"/>
              </w:rPr>
              <w:t>ePuSta</w:t>
            </w:r>
            <w:proofErr w:type="spellEnd"/>
            <w:r w:rsidRPr="00563404">
              <w:rPr>
                <w:rFonts w:asciiTheme="minorHAnsi" w:hAnsiTheme="minorHAnsi" w:cstheme="minorHAnsi"/>
              </w:rPr>
              <w:t xml:space="preserve"> nutzende Dienste  </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77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82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color w:val="003366"/>
              </w:rPr>
              <w:t>81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563404" w:rsidRDefault="00896810">
            <w:pPr>
              <w:pStyle w:val="StandardWeb"/>
              <w:jc w:val="right"/>
              <w:rPr>
                <w:rFonts w:asciiTheme="minorHAnsi" w:hAnsiTheme="minorHAnsi" w:cstheme="minorHAnsi"/>
              </w:rPr>
            </w:pPr>
            <w:r w:rsidRPr="00563404">
              <w:rPr>
                <w:rFonts w:asciiTheme="minorHAnsi" w:hAnsiTheme="minorHAnsi" w:cstheme="minorHAnsi"/>
              </w:rPr>
              <w:t>83</w:t>
            </w:r>
          </w:p>
        </w:tc>
      </w:tr>
      <w:tr w:rsidR="009B29FA" w:rsidRPr="009B29FA" w:rsidTr="004E7C44">
        <w:trPr>
          <w:divId w:val="1496336369"/>
          <w:cantSplit/>
          <w:trHeight w:val="116"/>
        </w:trPr>
        <w:tc>
          <w:tcPr>
            <w:tcW w:w="152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rsidP="004638C5">
            <w:pPr>
              <w:numPr>
                <w:ilvl w:val="0"/>
                <w:numId w:val="128"/>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lastRenderedPageBreak/>
              <w:t>VZG-eigene Dienste</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pPr>
              <w:pStyle w:val="StandardWeb"/>
              <w:jc w:val="right"/>
              <w:rPr>
                <w:rFonts w:asciiTheme="minorHAnsi" w:hAnsiTheme="minorHAnsi" w:cstheme="minorHAnsi"/>
              </w:rPr>
            </w:pPr>
            <w:r w:rsidRPr="009B29FA">
              <w:rPr>
                <w:rFonts w:asciiTheme="minorHAnsi" w:hAnsiTheme="minorHAnsi" w:cstheme="minorHAnsi"/>
              </w:rPr>
              <w:t>27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pPr>
              <w:pStyle w:val="StandardWeb"/>
              <w:jc w:val="right"/>
              <w:rPr>
                <w:rFonts w:asciiTheme="minorHAnsi" w:hAnsiTheme="minorHAnsi" w:cstheme="minorHAnsi"/>
              </w:rPr>
            </w:pPr>
            <w:r w:rsidRPr="009B29FA">
              <w:rPr>
                <w:rFonts w:asciiTheme="minorHAnsi" w:hAnsiTheme="minorHAnsi" w:cstheme="minorHAnsi"/>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pPr>
              <w:pStyle w:val="StandardWeb"/>
              <w:jc w:val="right"/>
              <w:rPr>
                <w:rFonts w:asciiTheme="minorHAnsi" w:hAnsiTheme="minorHAnsi" w:cstheme="minorHAnsi"/>
              </w:rPr>
            </w:pPr>
            <w:r w:rsidRPr="009B29FA">
              <w:rPr>
                <w:rFonts w:asciiTheme="minorHAnsi" w:hAnsiTheme="minorHAnsi" w:cstheme="minorHAnsi"/>
              </w:rPr>
              <w:t>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pPr>
              <w:pStyle w:val="StandardWeb"/>
              <w:jc w:val="right"/>
              <w:rPr>
                <w:rFonts w:asciiTheme="minorHAnsi" w:hAnsiTheme="minorHAnsi" w:cstheme="minorHAnsi"/>
              </w:rPr>
            </w:pPr>
            <w:r w:rsidRPr="009B29FA">
              <w:rPr>
                <w:rFonts w:asciiTheme="minorHAnsi" w:hAnsiTheme="minorHAnsi" w:cstheme="minorHAnsi"/>
              </w:rPr>
              <w:t>32</w:t>
            </w:r>
          </w:p>
        </w:tc>
      </w:tr>
      <w:tr w:rsidR="009B29FA" w:rsidRPr="009B29FA" w:rsidTr="004E7C44">
        <w:trPr>
          <w:divId w:val="1496336369"/>
          <w:cantSplit/>
          <w:trHeight w:val="367"/>
        </w:trPr>
        <w:tc>
          <w:tcPr>
            <w:tcW w:w="152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rsidP="004638C5">
            <w:pPr>
              <w:numPr>
                <w:ilvl w:val="0"/>
                <w:numId w:val="129"/>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externe Dienste (OPUS)</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pPr>
              <w:pStyle w:val="StandardWeb"/>
              <w:jc w:val="right"/>
              <w:rPr>
                <w:rFonts w:asciiTheme="minorHAnsi" w:hAnsiTheme="minorHAnsi" w:cstheme="minorHAnsi"/>
              </w:rPr>
            </w:pPr>
            <w:r w:rsidRPr="009B29FA">
              <w:rPr>
                <w:rFonts w:asciiTheme="minorHAnsi" w:hAnsiTheme="minorHAnsi" w:cstheme="minorHAnsi"/>
              </w:rPr>
              <w:t>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pPr>
              <w:pStyle w:val="StandardWeb"/>
              <w:jc w:val="right"/>
              <w:rPr>
                <w:rFonts w:asciiTheme="minorHAnsi" w:hAnsiTheme="minorHAnsi" w:cstheme="minorHAnsi"/>
              </w:rPr>
            </w:pPr>
            <w:r w:rsidRPr="009B29FA">
              <w:rPr>
                <w:rFonts w:asciiTheme="minorHAnsi" w:hAnsiTheme="minorHAnsi" w:cstheme="minorHAnsi"/>
              </w:rPr>
              <w:t>52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pPr>
              <w:pStyle w:val="StandardWeb"/>
              <w:jc w:val="right"/>
              <w:rPr>
                <w:rFonts w:asciiTheme="minorHAnsi" w:hAnsiTheme="minorHAnsi" w:cstheme="minorHAnsi"/>
              </w:rPr>
            </w:pPr>
            <w:r w:rsidRPr="009B29FA">
              <w:rPr>
                <w:rFonts w:asciiTheme="minorHAnsi" w:hAnsiTheme="minorHAnsi" w:cstheme="minorHAnsi"/>
              </w:rPr>
              <w:t>52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96810" w:rsidRPr="009B29FA" w:rsidRDefault="00896810">
            <w:pPr>
              <w:pStyle w:val="StandardWeb"/>
              <w:jc w:val="right"/>
              <w:rPr>
                <w:rFonts w:asciiTheme="minorHAnsi" w:hAnsiTheme="minorHAnsi" w:cstheme="minorHAnsi"/>
              </w:rPr>
            </w:pPr>
            <w:r w:rsidRPr="009B29FA">
              <w:rPr>
                <w:rFonts w:asciiTheme="minorHAnsi" w:hAnsiTheme="minorHAnsi" w:cstheme="minorHAnsi"/>
              </w:rPr>
              <w:t>53</w:t>
            </w:r>
          </w:p>
        </w:tc>
      </w:tr>
    </w:tbl>
    <w:p w:rsidR="00896810" w:rsidRPr="00563404" w:rsidRDefault="00896810">
      <w:pPr>
        <w:pStyle w:val="StandardWeb"/>
        <w:rPr>
          <w:rFonts w:asciiTheme="minorHAnsi" w:hAnsiTheme="minorHAnsi" w:cstheme="minorHAnsi"/>
        </w:rPr>
      </w:pPr>
    </w:p>
    <w:p w:rsidR="00896810" w:rsidRPr="009B29FA" w:rsidRDefault="00896810">
      <w:pPr>
        <w:pStyle w:val="berschrift1"/>
        <w:rPr>
          <w:rFonts w:asciiTheme="minorHAnsi" w:eastAsia="Times New Roman" w:hAnsiTheme="minorHAnsi" w:cstheme="minorHAnsi"/>
          <w:sz w:val="36"/>
          <w:szCs w:val="36"/>
        </w:rPr>
      </w:pPr>
      <w:r w:rsidRPr="009B29FA">
        <w:rPr>
          <w:rFonts w:asciiTheme="minorHAnsi" w:eastAsia="Times New Roman" w:hAnsiTheme="minorHAnsi" w:cstheme="minorHAnsi"/>
          <w:sz w:val="36"/>
          <w:szCs w:val="36"/>
        </w:rPr>
        <w:t>5 Querschnittsaufgaben</w:t>
      </w:r>
    </w:p>
    <w:p w:rsidR="00896810" w:rsidRPr="00563404" w:rsidRDefault="00896810" w:rsidP="00675386">
      <w:pPr>
        <w:pStyle w:val="StandardWeb"/>
        <w:jc w:val="both"/>
        <w:rPr>
          <w:rFonts w:asciiTheme="minorHAnsi" w:hAnsiTheme="minorHAnsi" w:cstheme="minorHAnsi"/>
        </w:rPr>
      </w:pPr>
      <w:r w:rsidRPr="00563404">
        <w:rPr>
          <w:rFonts w:asciiTheme="minorHAnsi" w:hAnsiTheme="minorHAnsi" w:cstheme="minorHAnsi"/>
        </w:rPr>
        <w:t>Die Ziele für Querschnittsaufgaben ergeben sich aus den für den regulären Betrieb notwendigen Ausgaben (Direktion, Verwaltung, Öffentlichkeitsarbeit, Forschung &amp; Entwicklung) sowie den Abteilungen Anwendungsbetreuung und Systembetreuung.</w:t>
      </w:r>
    </w:p>
    <w:p w:rsidR="00896810" w:rsidRPr="009B29FA" w:rsidRDefault="00896810">
      <w:pPr>
        <w:pStyle w:val="berschrift2"/>
        <w:rPr>
          <w:rFonts w:asciiTheme="minorHAnsi" w:eastAsia="Times New Roman" w:hAnsiTheme="minorHAnsi" w:cstheme="minorHAnsi"/>
          <w:sz w:val="32"/>
          <w:szCs w:val="32"/>
        </w:rPr>
      </w:pPr>
      <w:r w:rsidRPr="009B29FA">
        <w:rPr>
          <w:rFonts w:asciiTheme="minorHAnsi" w:eastAsia="Times New Roman" w:hAnsiTheme="minorHAnsi" w:cstheme="minorHAnsi"/>
          <w:sz w:val="32"/>
          <w:szCs w:val="32"/>
        </w:rPr>
        <w:t>5.1 Anwendungsbetreuung</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9B29FA" w:rsidRDefault="00896810" w:rsidP="004638C5">
      <w:pPr>
        <w:numPr>
          <w:ilvl w:val="0"/>
          <w:numId w:val="130"/>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Bereitstellung, Entwicklung und Pflege der für den Betrieb des CBS und ergänzender Services notwendigen Software</w:t>
      </w:r>
    </w:p>
    <w:p w:rsidR="00896810" w:rsidRPr="009B29FA" w:rsidRDefault="00896810" w:rsidP="004638C5">
      <w:pPr>
        <w:numPr>
          <w:ilvl w:val="0"/>
          <w:numId w:val="130"/>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Entwicklung von Programmen und Workflows zur Datenpflege gemäß den Anforderungen aus den Bibliotheken</w:t>
      </w:r>
    </w:p>
    <w:p w:rsidR="00896810" w:rsidRPr="009B29FA" w:rsidRDefault="00896810" w:rsidP="004638C5">
      <w:pPr>
        <w:numPr>
          <w:ilvl w:val="0"/>
          <w:numId w:val="130"/>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Entwicklung von Prozeduren für den Im- und Export von Daten in das CBS</w:t>
      </w:r>
    </w:p>
    <w:p w:rsidR="00896810" w:rsidRPr="009B29FA" w:rsidRDefault="00896810">
      <w:pPr>
        <w:pStyle w:val="StandardWeb"/>
        <w:rPr>
          <w:rFonts w:asciiTheme="minorHAnsi" w:hAnsiTheme="minorHAnsi" w:cstheme="minorHAnsi"/>
        </w:rPr>
      </w:pPr>
      <w:r w:rsidRPr="009B29FA">
        <w:rPr>
          <w:rFonts w:asciiTheme="minorHAnsi" w:hAnsiTheme="minorHAnsi" w:cstheme="minorHAnsi"/>
        </w:rPr>
        <w:t>Spezifische Aufgabestellungen sind bei den entsprechenden Programmpunkten aufgeführt.</w:t>
      </w:r>
    </w:p>
    <w:p w:rsidR="00896810" w:rsidRPr="00563404" w:rsidRDefault="00896810" w:rsidP="004E7C44">
      <w:pPr>
        <w:pStyle w:val="StandardWeb"/>
        <w:rPr>
          <w:rFonts w:asciiTheme="minorHAnsi" w:eastAsia="Times New Roman" w:hAnsiTheme="minorHAnsi" w:cstheme="minorHAnsi"/>
        </w:rPr>
      </w:pPr>
      <w:r w:rsidRPr="00563404">
        <w:rPr>
          <w:rStyle w:val="Fett"/>
          <w:rFonts w:asciiTheme="minorHAnsi" w:hAnsiTheme="minorHAnsi" w:cstheme="minorHAnsi"/>
        </w:rPr>
        <w:t>Finanzierung</w:t>
      </w:r>
      <w:r w:rsidR="004E7C44">
        <w:rPr>
          <w:rStyle w:val="Fett"/>
          <w:rFonts w:asciiTheme="minorHAnsi" w:hAnsiTheme="minorHAnsi" w:cstheme="minorHAnsi"/>
        </w:rPr>
        <w:t xml:space="preserve">: </w:t>
      </w:r>
      <w:r w:rsidRPr="00563404">
        <w:rPr>
          <w:rFonts w:asciiTheme="minorHAnsi" w:eastAsia="Times New Roman" w:hAnsiTheme="minorHAnsi" w:cstheme="minorHAnsi"/>
        </w:rPr>
        <w:t>Länderbeiträge</w:t>
      </w:r>
    </w:p>
    <w:p w:rsidR="00896810" w:rsidRDefault="00896810" w:rsidP="004E7C44">
      <w:pPr>
        <w:pStyle w:val="StandardWeb"/>
        <w:rPr>
          <w:rFonts w:asciiTheme="minorHAnsi" w:eastAsia="Times New Roman" w:hAnsiTheme="minorHAnsi" w:cstheme="minorHAnsi"/>
        </w:rPr>
      </w:pPr>
      <w:r w:rsidRPr="00563404">
        <w:rPr>
          <w:rStyle w:val="Fett"/>
          <w:rFonts w:asciiTheme="minorHAnsi" w:hAnsiTheme="minorHAnsi" w:cstheme="minorHAnsi"/>
        </w:rPr>
        <w:t>Kostenträger: </w:t>
      </w:r>
      <w:r w:rsidR="004E7C44">
        <w:rPr>
          <w:rFonts w:asciiTheme="minorHAnsi" w:hAnsiTheme="minorHAnsi" w:cstheme="minorHAnsi"/>
        </w:rPr>
        <w:br/>
      </w:r>
      <w:r w:rsidRPr="00563404">
        <w:rPr>
          <w:rFonts w:asciiTheme="minorHAnsi" w:eastAsia="Times New Roman" w:hAnsiTheme="minorHAnsi" w:cstheme="minorHAnsi"/>
        </w:rPr>
        <w:t>60419 Anwendungsbetreuung</w:t>
      </w:r>
    </w:p>
    <w:p w:rsidR="00896810" w:rsidRPr="009B29FA" w:rsidRDefault="00896810">
      <w:pPr>
        <w:pStyle w:val="berschrift2"/>
        <w:rPr>
          <w:rFonts w:asciiTheme="minorHAnsi" w:eastAsia="Times New Roman" w:hAnsiTheme="minorHAnsi" w:cstheme="minorHAnsi"/>
          <w:sz w:val="32"/>
          <w:szCs w:val="32"/>
        </w:rPr>
      </w:pPr>
      <w:r w:rsidRPr="009B29FA">
        <w:rPr>
          <w:rFonts w:asciiTheme="minorHAnsi" w:eastAsia="Times New Roman" w:hAnsiTheme="minorHAnsi" w:cstheme="minorHAnsi"/>
          <w:sz w:val="32"/>
          <w:szCs w:val="32"/>
        </w:rPr>
        <w:t>5.2 Systembetreuung</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Leistungsziele</w:t>
      </w:r>
    </w:p>
    <w:p w:rsidR="00896810" w:rsidRPr="009B29FA" w:rsidRDefault="00896810" w:rsidP="004638C5">
      <w:pPr>
        <w:numPr>
          <w:ilvl w:val="0"/>
          <w:numId w:val="134"/>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Bereitstellung, Entwicklung und Pflege der für den Betrieb des CBS und ergänzender Services notwendigen technischen Infrastruktur (Netzwerk, Storage, Server)</w:t>
      </w:r>
    </w:p>
    <w:p w:rsidR="00896810" w:rsidRPr="009B29FA" w:rsidRDefault="00896810" w:rsidP="004638C5">
      <w:pPr>
        <w:numPr>
          <w:ilvl w:val="0"/>
          <w:numId w:val="134"/>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Bereitstellung, Entwicklung und Pflege der für den Betrieb der LBS4-Hosting-Plattform und ergänzender Services notwendigen technischen Infrastruktur (Netzwerk, Storage, Server)</w:t>
      </w:r>
    </w:p>
    <w:p w:rsidR="00896810" w:rsidRPr="009B29FA" w:rsidRDefault="00896810" w:rsidP="004638C5">
      <w:pPr>
        <w:numPr>
          <w:ilvl w:val="0"/>
          <w:numId w:val="134"/>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lastRenderedPageBreak/>
        <w:t>Bereitstellung, Entwicklung und Pflege der für den Betrieb der FOLIO-Service-Plattform und ergänzender Services notwendigen technischen Infrastruktur (Netzwerk, Storage, Server)</w:t>
      </w:r>
    </w:p>
    <w:p w:rsidR="00896810" w:rsidRPr="009B29FA" w:rsidRDefault="00896810" w:rsidP="004638C5">
      <w:pPr>
        <w:numPr>
          <w:ilvl w:val="0"/>
          <w:numId w:val="134"/>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Bereitstellung, Entwicklung und Pflege der für den Betrieb der Services der Digitalen Bibliothek und ergänzender Services notwendigen technischen Infrastruktur (Netzwerk, Storage, Server)</w:t>
      </w:r>
    </w:p>
    <w:p w:rsidR="00896810" w:rsidRPr="009B29FA" w:rsidRDefault="00896810" w:rsidP="004638C5">
      <w:pPr>
        <w:numPr>
          <w:ilvl w:val="0"/>
          <w:numId w:val="134"/>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Bereitstellung, Entwicklung und Pflege der für den Betrieb der Services der Abteilung Discovery Systeme und ergänzender Services notwendigen technischen Infrastruktur (Netzwerk, Storage, Server)</w:t>
      </w:r>
    </w:p>
    <w:p w:rsidR="00896810" w:rsidRPr="009B29FA" w:rsidRDefault="00896810" w:rsidP="004638C5">
      <w:pPr>
        <w:numPr>
          <w:ilvl w:val="0"/>
          <w:numId w:val="134"/>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Bereitstellung, Entwicklung und Pflege der für den Betrieb der internen Aufgaben (Verwaltung, Arbeitsplätze, Wikis, Web-Server) notwendigen Infrastruktur</w:t>
      </w:r>
    </w:p>
    <w:p w:rsidR="00896810" w:rsidRPr="009B29FA" w:rsidRDefault="00896810" w:rsidP="004638C5">
      <w:pPr>
        <w:numPr>
          <w:ilvl w:val="0"/>
          <w:numId w:val="134"/>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VM-Hosting</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Innovationsziele</w:t>
      </w:r>
    </w:p>
    <w:p w:rsidR="00896810" w:rsidRPr="009B29FA" w:rsidRDefault="00896810" w:rsidP="004638C5">
      <w:pPr>
        <w:numPr>
          <w:ilvl w:val="0"/>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Ausbau einer multimandantenfähigen Plattform für FOLIO</w:t>
      </w:r>
    </w:p>
    <w:p w:rsidR="00896810" w:rsidRPr="009B29FA" w:rsidRDefault="00896810" w:rsidP="004638C5">
      <w:pPr>
        <w:numPr>
          <w:ilvl w:val="0"/>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Evaluierung und Inbetriebnahme der Eureka-Plattform von FOLIO</w:t>
      </w:r>
    </w:p>
    <w:p w:rsidR="00896810" w:rsidRPr="009B29FA" w:rsidRDefault="00896810" w:rsidP="004638C5">
      <w:pPr>
        <w:numPr>
          <w:ilvl w:val="0"/>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 xml:space="preserve">Verbesserungen des IT-Sicherheitskonzeptes </w:t>
      </w:r>
    </w:p>
    <w:p w:rsidR="00896810" w:rsidRPr="009B29FA" w:rsidRDefault="00896810" w:rsidP="004638C5">
      <w:pPr>
        <w:numPr>
          <w:ilvl w:val="1"/>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Firewall- und VPN Migration mit Zweifaktorauthentifizierung</w:t>
      </w:r>
    </w:p>
    <w:p w:rsidR="00896810" w:rsidRPr="009B29FA" w:rsidRDefault="00896810" w:rsidP="004638C5">
      <w:pPr>
        <w:numPr>
          <w:ilvl w:val="1"/>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Rollenkonzept für Mitarbeiter für den Netzwerkzugriff nur auf benötigte Systeme</w:t>
      </w:r>
    </w:p>
    <w:p w:rsidR="00896810" w:rsidRPr="009B29FA" w:rsidRDefault="00896810" w:rsidP="004638C5">
      <w:pPr>
        <w:numPr>
          <w:ilvl w:val="1"/>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Isolierung der Datensicherungssysteme</w:t>
      </w:r>
    </w:p>
    <w:p w:rsidR="00896810" w:rsidRPr="009B29FA" w:rsidRDefault="00896810" w:rsidP="004638C5">
      <w:pPr>
        <w:numPr>
          <w:ilvl w:val="1"/>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Bereitstellung eines Password-Pushers zur Bereitstellung von Anwendungspasswörtern an Nutzer</w:t>
      </w:r>
    </w:p>
    <w:p w:rsidR="00896810" w:rsidRPr="009B29FA" w:rsidRDefault="00896810" w:rsidP="004638C5">
      <w:pPr>
        <w:numPr>
          <w:ilvl w:val="1"/>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 xml:space="preserve">Evaluierung eines Software </w:t>
      </w:r>
      <w:proofErr w:type="spellStart"/>
      <w:r w:rsidRPr="009B29FA">
        <w:rPr>
          <w:rFonts w:asciiTheme="minorHAnsi" w:eastAsia="Times New Roman" w:hAnsiTheme="minorHAnsi" w:cstheme="minorHAnsi"/>
        </w:rPr>
        <w:t>Defined</w:t>
      </w:r>
      <w:proofErr w:type="spellEnd"/>
      <w:r w:rsidRPr="009B29FA">
        <w:rPr>
          <w:rFonts w:asciiTheme="minorHAnsi" w:eastAsia="Times New Roman" w:hAnsiTheme="minorHAnsi" w:cstheme="minorHAnsi"/>
        </w:rPr>
        <w:t xml:space="preserve"> Network (SDN) für </w:t>
      </w:r>
      <w:proofErr w:type="spellStart"/>
      <w:r w:rsidRPr="009B29FA">
        <w:rPr>
          <w:rFonts w:asciiTheme="minorHAnsi" w:eastAsia="Times New Roman" w:hAnsiTheme="minorHAnsi" w:cstheme="minorHAnsi"/>
        </w:rPr>
        <w:t>granularere</w:t>
      </w:r>
      <w:proofErr w:type="spellEnd"/>
      <w:r w:rsidRPr="009B29FA">
        <w:rPr>
          <w:rFonts w:asciiTheme="minorHAnsi" w:eastAsia="Times New Roman" w:hAnsiTheme="minorHAnsi" w:cstheme="minorHAnsi"/>
        </w:rPr>
        <w:t xml:space="preserve"> Isolation der Systeme</w:t>
      </w:r>
    </w:p>
    <w:p w:rsidR="00896810" w:rsidRPr="009B29FA" w:rsidRDefault="00896810" w:rsidP="004638C5">
      <w:pPr>
        <w:numPr>
          <w:ilvl w:val="0"/>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Ausbau des Speichers und des Speichernetzwerkes</w:t>
      </w:r>
    </w:p>
    <w:p w:rsidR="00896810" w:rsidRPr="009B29FA" w:rsidRDefault="00896810" w:rsidP="004638C5">
      <w:pPr>
        <w:numPr>
          <w:ilvl w:val="0"/>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Evaluierung eines neuen Hypervisors und Migration der virtuellen Maschinen</w:t>
      </w:r>
    </w:p>
    <w:p w:rsidR="00896810" w:rsidRPr="009B29FA" w:rsidRDefault="00896810" w:rsidP="004638C5">
      <w:pPr>
        <w:numPr>
          <w:ilvl w:val="0"/>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Migration des Archivsystems auf den S3-Speicher</w:t>
      </w:r>
    </w:p>
    <w:p w:rsidR="00896810" w:rsidRPr="009B29FA" w:rsidRDefault="00896810" w:rsidP="004638C5">
      <w:pPr>
        <w:numPr>
          <w:ilvl w:val="0"/>
          <w:numId w:val="135"/>
        </w:numPr>
        <w:spacing w:before="100" w:beforeAutospacing="1" w:after="100" w:afterAutospacing="1"/>
        <w:rPr>
          <w:rFonts w:asciiTheme="minorHAnsi" w:eastAsia="Times New Roman" w:hAnsiTheme="minorHAnsi" w:cstheme="minorHAnsi"/>
        </w:rPr>
      </w:pPr>
      <w:r w:rsidRPr="009B29FA">
        <w:rPr>
          <w:rFonts w:asciiTheme="minorHAnsi" w:eastAsia="Times New Roman" w:hAnsiTheme="minorHAnsi" w:cstheme="minorHAnsi"/>
        </w:rPr>
        <w:t>Inbetriebnahme einer neuen Klimaanlange im oberen Maschinenraum</w:t>
      </w:r>
    </w:p>
    <w:p w:rsidR="00896810" w:rsidRPr="00563404" w:rsidRDefault="00896810" w:rsidP="004E7C44">
      <w:pPr>
        <w:pStyle w:val="StandardWeb"/>
        <w:spacing w:before="0" w:beforeAutospacing="0" w:after="0" w:afterAutospacing="0"/>
        <w:rPr>
          <w:rFonts w:asciiTheme="minorHAnsi" w:eastAsia="Times New Roman" w:hAnsiTheme="minorHAnsi" w:cstheme="minorHAnsi"/>
          <w:color w:val="000000"/>
        </w:rPr>
      </w:pPr>
      <w:r w:rsidRPr="00563404">
        <w:rPr>
          <w:rStyle w:val="Fett"/>
          <w:rFonts w:asciiTheme="minorHAnsi" w:hAnsiTheme="minorHAnsi" w:cstheme="minorHAnsi"/>
          <w:color w:val="000000"/>
        </w:rPr>
        <w:t>Finanzierung</w:t>
      </w:r>
      <w:r w:rsidR="004E7C44">
        <w:rPr>
          <w:rFonts w:asciiTheme="minorHAnsi" w:hAnsiTheme="minorHAnsi" w:cstheme="minorHAnsi"/>
        </w:rPr>
        <w:br/>
      </w:r>
      <w:r w:rsidRPr="00563404">
        <w:rPr>
          <w:rFonts w:asciiTheme="minorHAnsi" w:eastAsia="Times New Roman" w:hAnsiTheme="minorHAnsi" w:cstheme="minorHAnsi"/>
          <w:color w:val="000000"/>
        </w:rPr>
        <w:t>Länderbeiträge</w:t>
      </w:r>
    </w:p>
    <w:p w:rsidR="00896810" w:rsidRDefault="00896810" w:rsidP="004E7C44">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Hosting: Gemäß Preisliste</w:t>
      </w:r>
    </w:p>
    <w:p w:rsidR="004E7C44" w:rsidRPr="00563404" w:rsidRDefault="004E7C44" w:rsidP="004E7C44">
      <w:pPr>
        <w:rPr>
          <w:rFonts w:asciiTheme="minorHAnsi" w:eastAsia="Times New Roman" w:hAnsiTheme="minorHAnsi" w:cstheme="minorHAnsi"/>
          <w:color w:val="000000"/>
        </w:rPr>
      </w:pPr>
    </w:p>
    <w:p w:rsidR="00896810" w:rsidRPr="00563404" w:rsidRDefault="00896810" w:rsidP="004E7C44">
      <w:pPr>
        <w:pStyle w:val="StandardWeb"/>
        <w:spacing w:before="0" w:beforeAutospacing="0" w:after="0" w:afterAutospacing="0"/>
        <w:rPr>
          <w:rFonts w:asciiTheme="minorHAnsi" w:eastAsia="Times New Roman" w:hAnsiTheme="minorHAnsi" w:cstheme="minorHAnsi"/>
          <w:color w:val="000000"/>
        </w:rPr>
      </w:pPr>
      <w:r w:rsidRPr="00563404">
        <w:rPr>
          <w:rStyle w:val="Fett"/>
          <w:rFonts w:asciiTheme="minorHAnsi" w:hAnsiTheme="minorHAnsi" w:cstheme="minorHAnsi"/>
          <w:color w:val="000000"/>
        </w:rPr>
        <w:t>Kostenträger: </w:t>
      </w:r>
      <w:r w:rsidR="004E7C44">
        <w:rPr>
          <w:rFonts w:asciiTheme="minorHAnsi" w:hAnsiTheme="minorHAnsi" w:cstheme="minorHAnsi"/>
        </w:rPr>
        <w:br/>
      </w:r>
      <w:r w:rsidRPr="00563404">
        <w:rPr>
          <w:rFonts w:asciiTheme="minorHAnsi" w:eastAsia="Times New Roman" w:hAnsiTheme="minorHAnsi" w:cstheme="minorHAnsi"/>
          <w:color w:val="000000"/>
        </w:rPr>
        <w:t>60421 Systembetreuung</w:t>
      </w:r>
    </w:p>
    <w:p w:rsidR="00896810" w:rsidRPr="00563404" w:rsidRDefault="00896810" w:rsidP="004E7C44">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60354 Hosting VM-Ware</w:t>
      </w:r>
    </w:p>
    <w:p w:rsidR="00896810" w:rsidRPr="00563404" w:rsidRDefault="00896810" w:rsidP="004E7C44">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 xml:space="preserve">60353 Hosting </w:t>
      </w:r>
      <w:proofErr w:type="spellStart"/>
      <w:r w:rsidRPr="00563404">
        <w:rPr>
          <w:rFonts w:asciiTheme="minorHAnsi" w:eastAsia="Times New Roman" w:hAnsiTheme="minorHAnsi" w:cstheme="minorHAnsi"/>
          <w:color w:val="000000"/>
        </w:rPr>
        <w:t>BibControl</w:t>
      </w:r>
      <w:proofErr w:type="spellEnd"/>
    </w:p>
    <w:p w:rsidR="00896810" w:rsidRPr="00563404" w:rsidRDefault="00896810" w:rsidP="004E7C44">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60344 allegro-direkt-Hosting</w:t>
      </w:r>
    </w:p>
    <w:p w:rsidR="00896810" w:rsidRDefault="00896810" w:rsidP="004E7C44">
      <w:pPr>
        <w:rPr>
          <w:rFonts w:asciiTheme="minorHAnsi" w:eastAsia="Times New Roman" w:hAnsiTheme="minorHAnsi" w:cstheme="minorHAnsi"/>
          <w:color w:val="000000"/>
        </w:rPr>
      </w:pPr>
      <w:r w:rsidRPr="00563404">
        <w:rPr>
          <w:rFonts w:asciiTheme="minorHAnsi" w:eastAsia="Times New Roman" w:hAnsiTheme="minorHAnsi" w:cstheme="minorHAnsi"/>
          <w:color w:val="000000"/>
        </w:rPr>
        <w:t>60346 SFX-Hosting</w:t>
      </w:r>
    </w:p>
    <w:p w:rsidR="000146D0" w:rsidRDefault="000146D0">
      <w:pPr>
        <w:rPr>
          <w:rFonts w:asciiTheme="minorHAnsi" w:eastAsia="Times New Roman" w:hAnsiTheme="minorHAnsi" w:cstheme="minorHAnsi"/>
          <w:b/>
          <w:bCs/>
          <w:sz w:val="32"/>
          <w:szCs w:val="32"/>
        </w:rPr>
      </w:pPr>
      <w:r>
        <w:rPr>
          <w:rFonts w:asciiTheme="minorHAnsi" w:eastAsia="Times New Roman" w:hAnsiTheme="minorHAnsi" w:cstheme="minorHAnsi"/>
          <w:sz w:val="32"/>
          <w:szCs w:val="32"/>
        </w:rPr>
        <w:br w:type="page"/>
      </w:r>
    </w:p>
    <w:p w:rsidR="00896810" w:rsidRPr="009B29FA" w:rsidRDefault="00896810">
      <w:pPr>
        <w:pStyle w:val="berschrift2"/>
        <w:rPr>
          <w:rFonts w:asciiTheme="minorHAnsi" w:eastAsia="Times New Roman" w:hAnsiTheme="minorHAnsi" w:cstheme="minorHAnsi"/>
          <w:sz w:val="32"/>
          <w:szCs w:val="32"/>
        </w:rPr>
      </w:pPr>
      <w:r w:rsidRPr="009B29FA">
        <w:rPr>
          <w:rFonts w:asciiTheme="minorHAnsi" w:eastAsia="Times New Roman" w:hAnsiTheme="minorHAnsi" w:cstheme="minorHAnsi"/>
          <w:sz w:val="32"/>
          <w:szCs w:val="32"/>
        </w:rPr>
        <w:lastRenderedPageBreak/>
        <w:t>5.3 Forschung und Entwicklung</w:t>
      </w:r>
    </w:p>
    <w:p w:rsidR="00896810" w:rsidRPr="00563404" w:rsidRDefault="00896810">
      <w:pPr>
        <w:pStyle w:val="StandardWeb"/>
        <w:rPr>
          <w:rFonts w:asciiTheme="minorHAnsi" w:hAnsiTheme="minorHAnsi" w:cstheme="minorHAnsi"/>
        </w:rPr>
      </w:pPr>
      <w:r w:rsidRPr="00563404">
        <w:rPr>
          <w:rStyle w:val="Fett"/>
          <w:rFonts w:asciiTheme="minorHAnsi" w:hAnsiTheme="minorHAnsi" w:cstheme="minorHAnsi"/>
        </w:rPr>
        <w:t>Innovationsziele:</w:t>
      </w:r>
    </w:p>
    <w:p w:rsidR="00896810" w:rsidRPr="00563404" w:rsidRDefault="00896810" w:rsidP="004638C5">
      <w:pPr>
        <w:numPr>
          <w:ilvl w:val="0"/>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Weiterentwicklung der JSKOS-Spezifikation (Anwendungsfälle BARTOC, DANTE und NFDI4Objects)</w:t>
      </w:r>
    </w:p>
    <w:p w:rsidR="00896810" w:rsidRPr="00563404" w:rsidRDefault="00896810" w:rsidP="004638C5">
      <w:pPr>
        <w:numPr>
          <w:ilvl w:val="0"/>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Umstellung von GBV-URIs (</w:t>
      </w:r>
      <w:hyperlink r:id="rId10" w:history="1">
        <w:r w:rsidRPr="00563404">
          <w:rPr>
            <w:rStyle w:val="Hyperlink"/>
            <w:rFonts w:asciiTheme="minorHAnsi" w:eastAsia="Times New Roman" w:hAnsiTheme="minorHAnsi" w:cstheme="minorHAnsi"/>
          </w:rPr>
          <w:t>uri.gbv.de</w:t>
        </w:r>
      </w:hyperlink>
      <w:r w:rsidRPr="00563404">
        <w:rPr>
          <w:rFonts w:asciiTheme="minorHAnsi" w:eastAsia="Times New Roman" w:hAnsiTheme="minorHAnsi" w:cstheme="minorHAnsi"/>
        </w:rPr>
        <w:t xml:space="preserve">, </w:t>
      </w:r>
      <w:hyperlink r:id="rId11" w:history="1">
        <w:r w:rsidRPr="00563404">
          <w:rPr>
            <w:rStyle w:val="Hyperlink"/>
            <w:rFonts w:asciiTheme="minorHAnsi" w:eastAsia="Times New Roman" w:hAnsiTheme="minorHAnsi" w:cstheme="minorHAnsi"/>
          </w:rPr>
          <w:t>bartoc.org</w:t>
        </w:r>
      </w:hyperlink>
      <w:r w:rsidRPr="00563404">
        <w:rPr>
          <w:rFonts w:asciiTheme="minorHAnsi" w:eastAsia="Times New Roman" w:hAnsiTheme="minorHAnsi" w:cstheme="minorHAnsi"/>
        </w:rPr>
        <w:t xml:space="preserve">...) auf https (Anwendungsfall </w:t>
      </w:r>
      <w:proofErr w:type="spellStart"/>
      <w:r w:rsidRPr="00563404">
        <w:rPr>
          <w:rFonts w:asciiTheme="minorHAnsi" w:eastAsia="Times New Roman" w:hAnsiTheme="minorHAnsi" w:cstheme="minorHAnsi"/>
        </w:rPr>
        <w:t>u.A.</w:t>
      </w:r>
      <w:proofErr w:type="spellEnd"/>
      <w:r w:rsidRPr="00563404">
        <w:rPr>
          <w:rFonts w:asciiTheme="minorHAnsi" w:eastAsia="Times New Roman" w:hAnsiTheme="minorHAnsi" w:cstheme="minorHAnsi"/>
        </w:rPr>
        <w:t xml:space="preserve"> DANTE, siehe 4.4)</w:t>
      </w:r>
    </w:p>
    <w:p w:rsidR="00896810" w:rsidRPr="00563404" w:rsidRDefault="00896810" w:rsidP="004638C5">
      <w:pPr>
        <w:numPr>
          <w:ilvl w:val="0"/>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Bereitstellung von regelmäßigen Datenabzügen, Statistiken und Qualitätsanalysen der PICA-Daten und MARC-Exporte des K10plus und anderer PICA-Kataloge mittels QA Catalogue (siehe auch 1.1.5 </w:t>
      </w:r>
      <w:proofErr w:type="spellStart"/>
      <w:r w:rsidRPr="00563404">
        <w:rPr>
          <w:rFonts w:asciiTheme="minorHAnsi" w:eastAsia="Times New Roman" w:hAnsiTheme="minorHAnsi" w:cstheme="minorHAnsi"/>
        </w:rPr>
        <w:t>Metadata</w:t>
      </w:r>
      <w:proofErr w:type="spellEnd"/>
      <w:r w:rsidRPr="00563404">
        <w:rPr>
          <w:rFonts w:asciiTheme="minorHAnsi" w:eastAsia="Times New Roman" w:hAnsiTheme="minorHAnsi" w:cstheme="minorHAnsi"/>
        </w:rPr>
        <w:t xml:space="preserve"> Management)</w:t>
      </w:r>
    </w:p>
    <w:p w:rsidR="00896810" w:rsidRPr="00563404" w:rsidRDefault="00896810" w:rsidP="004638C5">
      <w:pPr>
        <w:numPr>
          <w:ilvl w:val="0"/>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Aktualisierung und Erweiterung der RDF-Konvertierung von PICA-Katalogen zur Bereitstellung als </w:t>
      </w:r>
      <w:proofErr w:type="spellStart"/>
      <w:r w:rsidRPr="00563404">
        <w:rPr>
          <w:rFonts w:asciiTheme="minorHAnsi" w:eastAsia="Times New Roman" w:hAnsiTheme="minorHAnsi" w:cstheme="minorHAnsi"/>
        </w:rPr>
        <w:t>Linked</w:t>
      </w:r>
      <w:proofErr w:type="spellEnd"/>
      <w:r w:rsidRPr="00563404">
        <w:rPr>
          <w:rFonts w:asciiTheme="minorHAnsi" w:eastAsia="Times New Roman" w:hAnsiTheme="minorHAnsi" w:cstheme="minorHAnsi"/>
        </w:rPr>
        <w:t xml:space="preserve"> Open Data (siehe auch 1.1.5 </w:t>
      </w:r>
      <w:proofErr w:type="spellStart"/>
      <w:r w:rsidRPr="00563404">
        <w:rPr>
          <w:rFonts w:asciiTheme="minorHAnsi" w:eastAsia="Times New Roman" w:hAnsiTheme="minorHAnsi" w:cstheme="minorHAnsi"/>
        </w:rPr>
        <w:t>Metadata</w:t>
      </w:r>
      <w:proofErr w:type="spellEnd"/>
      <w:r w:rsidRPr="00563404">
        <w:rPr>
          <w:rFonts w:asciiTheme="minorHAnsi" w:eastAsia="Times New Roman" w:hAnsiTheme="minorHAnsi" w:cstheme="minorHAnsi"/>
        </w:rPr>
        <w:t xml:space="preserve"> Management)</w:t>
      </w:r>
    </w:p>
    <w:p w:rsidR="00896810" w:rsidRPr="00563404" w:rsidRDefault="00896810" w:rsidP="004638C5">
      <w:pPr>
        <w:numPr>
          <w:ilvl w:val="0"/>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 xml:space="preserve">Evaluation von Knowledge Graphen zum Management von bibliographischen Daten </w:t>
      </w:r>
      <w:proofErr w:type="spellStart"/>
      <w:r w:rsidRPr="00563404">
        <w:rPr>
          <w:rFonts w:asciiTheme="minorHAnsi" w:eastAsia="Times New Roman" w:hAnsiTheme="minorHAnsi" w:cstheme="minorHAnsi"/>
        </w:rPr>
        <w:t>u.A.</w:t>
      </w:r>
      <w:proofErr w:type="spellEnd"/>
      <w:r w:rsidRPr="00563404">
        <w:rPr>
          <w:rFonts w:asciiTheme="minorHAnsi" w:eastAsia="Times New Roman" w:hAnsiTheme="minorHAnsi" w:cstheme="minorHAnsi"/>
        </w:rPr>
        <w:t> </w:t>
      </w:r>
    </w:p>
    <w:p w:rsidR="00896810" w:rsidRPr="00563404" w:rsidRDefault="00896810" w:rsidP="004638C5">
      <w:pPr>
        <w:numPr>
          <w:ilvl w:val="0"/>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Ausbau der Formatdatenbank format.gbv.de und Verbesserung der Dokumentation zu den Formaten von uns bereitgestellten und genutzten Daten</w:t>
      </w:r>
    </w:p>
    <w:p w:rsidR="00896810" w:rsidRPr="00563404" w:rsidRDefault="00896810" w:rsidP="004638C5">
      <w:pPr>
        <w:numPr>
          <w:ilvl w:val="0"/>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Unterstützung der Abteilung Anwendungsbetreuung bei der Entwicklung von Konzepten zur Weiterentwicklung der CBS-Infrastruktur</w:t>
      </w:r>
    </w:p>
    <w:p w:rsidR="00896810" w:rsidRPr="00563404" w:rsidRDefault="00896810" w:rsidP="004638C5">
      <w:pPr>
        <w:numPr>
          <w:ilvl w:val="1"/>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Sammlung neuer Anforderungen an die CBS-Software</w:t>
      </w:r>
    </w:p>
    <w:p w:rsidR="00896810" w:rsidRPr="00563404" w:rsidRDefault="00896810" w:rsidP="004638C5">
      <w:pPr>
        <w:numPr>
          <w:ilvl w:val="1"/>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Erarbeitung von Vorschlägen für die Umsetzung </w:t>
      </w:r>
    </w:p>
    <w:p w:rsidR="00896810" w:rsidRPr="00563404" w:rsidRDefault="00896810" w:rsidP="004638C5">
      <w:pPr>
        <w:numPr>
          <w:ilvl w:val="1"/>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Weiterentwicklung von Software und Workflows für Im-/Exportprozesse</w:t>
      </w:r>
    </w:p>
    <w:p w:rsidR="00896810" w:rsidRPr="00563404" w:rsidRDefault="00896810" w:rsidP="004638C5">
      <w:pPr>
        <w:numPr>
          <w:ilvl w:val="0"/>
          <w:numId w:val="138"/>
        </w:numPr>
        <w:spacing w:before="100" w:beforeAutospacing="1" w:after="100" w:afterAutospacing="1"/>
        <w:rPr>
          <w:rFonts w:asciiTheme="minorHAnsi" w:eastAsia="Times New Roman" w:hAnsiTheme="minorHAnsi" w:cstheme="minorHAnsi"/>
        </w:rPr>
      </w:pPr>
      <w:r w:rsidRPr="00563404">
        <w:rPr>
          <w:rFonts w:asciiTheme="minorHAnsi" w:eastAsia="Times New Roman" w:hAnsiTheme="minorHAnsi" w:cstheme="minorHAnsi"/>
        </w:rPr>
        <w:t>Analyse von Datenworkflows und der Datenmodellierung zur Weiterentwicklung und Integration neuer Systeme in die CBS-Infrastruktur (siehe dazu u.a. 1.1.5.2 E-Medien)</w:t>
      </w:r>
    </w:p>
    <w:p w:rsidR="00896810" w:rsidRDefault="00896810" w:rsidP="004E7C44">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4E7C44">
        <w:rPr>
          <w:rFonts w:asciiTheme="minorHAnsi" w:hAnsiTheme="minorHAnsi" w:cstheme="minorHAnsi"/>
        </w:rPr>
        <w:br/>
      </w:r>
      <w:r w:rsidRPr="00563404">
        <w:rPr>
          <w:rFonts w:asciiTheme="minorHAnsi" w:eastAsia="Times New Roman" w:hAnsiTheme="minorHAnsi" w:cstheme="minorHAnsi"/>
        </w:rPr>
        <w:t>61141 Forschung &amp; Entwicklung</w:t>
      </w:r>
    </w:p>
    <w:p w:rsidR="004E7C44" w:rsidRDefault="004E7C44" w:rsidP="000146D0">
      <w:pPr>
        <w:pStyle w:val="StandardWeb"/>
        <w:spacing w:before="0" w:beforeAutospacing="0" w:after="0" w:afterAutospacing="0"/>
        <w:rPr>
          <w:rFonts w:asciiTheme="minorHAnsi" w:eastAsia="Times New Roman" w:hAnsiTheme="minorHAnsi" w:cstheme="minorHAnsi"/>
        </w:rPr>
      </w:pPr>
    </w:p>
    <w:p w:rsidR="00896810" w:rsidRPr="009B29FA" w:rsidRDefault="00896810">
      <w:pPr>
        <w:pStyle w:val="berschrift1"/>
        <w:rPr>
          <w:rFonts w:asciiTheme="minorHAnsi" w:eastAsia="Times New Roman" w:hAnsiTheme="minorHAnsi" w:cstheme="minorHAnsi"/>
          <w:sz w:val="36"/>
          <w:szCs w:val="36"/>
        </w:rPr>
      </w:pPr>
      <w:r w:rsidRPr="009B29FA">
        <w:rPr>
          <w:rFonts w:asciiTheme="minorHAnsi" w:eastAsia="Times New Roman" w:hAnsiTheme="minorHAnsi" w:cstheme="minorHAnsi"/>
          <w:sz w:val="36"/>
          <w:szCs w:val="36"/>
        </w:rPr>
        <w:t>6 Projekte</w:t>
      </w:r>
    </w:p>
    <w:p w:rsidR="00896810" w:rsidRPr="009B29FA" w:rsidRDefault="00896810">
      <w:pPr>
        <w:pStyle w:val="berschrift2"/>
        <w:rPr>
          <w:rFonts w:asciiTheme="minorHAnsi" w:eastAsia="Times New Roman" w:hAnsiTheme="minorHAnsi" w:cstheme="minorHAnsi"/>
          <w:sz w:val="32"/>
          <w:szCs w:val="32"/>
        </w:rPr>
      </w:pPr>
      <w:r w:rsidRPr="009B29FA">
        <w:rPr>
          <w:rFonts w:asciiTheme="minorHAnsi" w:eastAsia="Times New Roman" w:hAnsiTheme="minorHAnsi" w:cstheme="minorHAnsi"/>
          <w:sz w:val="32"/>
          <w:szCs w:val="32"/>
        </w:rPr>
        <w:t>6.1 Verbundfinanzierte Projekte</w:t>
      </w:r>
    </w:p>
    <w:p w:rsidR="00896810" w:rsidRPr="00563404" w:rsidRDefault="004E7C44">
      <w:pPr>
        <w:pStyle w:val="StandardWeb"/>
        <w:rPr>
          <w:rFonts w:asciiTheme="minorHAnsi" w:hAnsiTheme="minorHAnsi" w:cstheme="minorHAnsi"/>
        </w:rPr>
      </w:pPr>
      <w:r>
        <w:rPr>
          <w:rFonts w:asciiTheme="minorHAnsi" w:hAnsiTheme="minorHAnsi" w:cstheme="minorHAnsi"/>
        </w:rPr>
        <w:t>K</w:t>
      </w:r>
      <w:r w:rsidR="00896810" w:rsidRPr="00563404">
        <w:rPr>
          <w:rFonts w:asciiTheme="minorHAnsi" w:hAnsiTheme="minorHAnsi" w:cstheme="minorHAnsi"/>
        </w:rPr>
        <w:t>eine</w:t>
      </w:r>
    </w:p>
    <w:p w:rsidR="00896810" w:rsidRPr="009B29FA" w:rsidRDefault="00896810">
      <w:pPr>
        <w:pStyle w:val="berschrift2"/>
        <w:rPr>
          <w:rFonts w:asciiTheme="minorHAnsi" w:eastAsia="Times New Roman" w:hAnsiTheme="minorHAnsi" w:cstheme="minorHAnsi"/>
          <w:sz w:val="32"/>
          <w:szCs w:val="32"/>
        </w:rPr>
      </w:pPr>
      <w:r w:rsidRPr="009B29FA">
        <w:rPr>
          <w:rFonts w:asciiTheme="minorHAnsi" w:eastAsia="Times New Roman" w:hAnsiTheme="minorHAnsi" w:cstheme="minorHAnsi"/>
          <w:sz w:val="32"/>
          <w:szCs w:val="32"/>
        </w:rPr>
        <w:t>6.2 Länderfinanzierte Projekte</w:t>
      </w:r>
    </w:p>
    <w:p w:rsidR="00896810" w:rsidRPr="009B29FA" w:rsidRDefault="00896810">
      <w:pPr>
        <w:pStyle w:val="berschrift3"/>
        <w:rPr>
          <w:rFonts w:asciiTheme="minorHAnsi" w:eastAsia="Times New Roman" w:hAnsiTheme="minorHAnsi" w:cstheme="minorHAnsi"/>
          <w:sz w:val="28"/>
          <w:szCs w:val="28"/>
        </w:rPr>
      </w:pPr>
      <w:r w:rsidRPr="009B29FA">
        <w:rPr>
          <w:rFonts w:asciiTheme="minorHAnsi" w:eastAsia="Times New Roman" w:hAnsiTheme="minorHAnsi" w:cstheme="minorHAnsi"/>
          <w:sz w:val="28"/>
          <w:szCs w:val="28"/>
        </w:rPr>
        <w:t>6.2.1 Online Portals Jüdisches Leben in Niedersachsen (OPJLN) - 2. Projektphase</w:t>
      </w:r>
    </w:p>
    <w:p w:rsidR="00896810" w:rsidRPr="009B29FA" w:rsidRDefault="00896810">
      <w:pPr>
        <w:pStyle w:val="StandardWeb"/>
        <w:rPr>
          <w:rFonts w:asciiTheme="minorHAnsi" w:hAnsiTheme="minorHAnsi" w:cstheme="minorHAnsi"/>
        </w:rPr>
      </w:pPr>
      <w:r w:rsidRPr="009B29FA">
        <w:rPr>
          <w:rFonts w:asciiTheme="minorHAnsi" w:hAnsiTheme="minorHAnsi" w:cstheme="minorHAnsi"/>
        </w:rPr>
        <w:t xml:space="preserve">Das Portal Jüdisches Niedersachsen online ist ein überregionales digitales Netzwerk, das Informationen aus Niedersachsen zur Vielfalt der jüdischen Geschichte und Gegenwart zusammenträgt. Das Projekt wird vom MWK, der Stiftung Niedersachsen, der VGH-Stiftung, der </w:t>
      </w:r>
      <w:r w:rsidRPr="009B29FA">
        <w:rPr>
          <w:rFonts w:asciiTheme="minorHAnsi" w:hAnsiTheme="minorHAnsi" w:cstheme="minorHAnsi"/>
        </w:rPr>
        <w:lastRenderedPageBreak/>
        <w:t>Stiftung Braunschweiger Kulturbesitz, der Braunschweiger Stiftung, der Klosterkammer Hannover und dem Verband der jüdischen Gemeinden in Niedersachsen gefördert. Die VZG entwickelt das Forschungsdatenrepositorium und das Präsentationsportal im Auftrag des MWK.</w:t>
      </w:r>
      <w:r w:rsidRPr="009B29FA">
        <w:rPr>
          <w:rFonts w:asciiTheme="minorHAnsi" w:hAnsiTheme="minorHAnsi" w:cstheme="minorHAnsi"/>
        </w:rPr>
        <w:br/>
        <w:t xml:space="preserve">Siehe </w:t>
      </w:r>
      <w:hyperlink r:id="rId12" w:history="1">
        <w:r w:rsidRPr="009B29FA">
          <w:rPr>
            <w:rStyle w:val="Hyperlink"/>
            <w:rFonts w:asciiTheme="minorHAnsi" w:hAnsiTheme="minorHAnsi" w:cstheme="minorHAnsi"/>
            <w:color w:val="auto"/>
          </w:rPr>
          <w:t>https://juedisches-niedersachsen.de/</w:t>
        </w:r>
      </w:hyperlink>
    </w:p>
    <w:p w:rsidR="00896810" w:rsidRPr="00563404" w:rsidRDefault="00896810">
      <w:pPr>
        <w:pStyle w:val="StandardWeb"/>
        <w:rPr>
          <w:rFonts w:asciiTheme="minorHAnsi" w:hAnsiTheme="minorHAnsi" w:cstheme="minorHAnsi"/>
        </w:rPr>
      </w:pPr>
      <w:r w:rsidRPr="009B29FA">
        <w:rPr>
          <w:rFonts w:asciiTheme="minorHAnsi" w:hAnsiTheme="minorHAnsi" w:cstheme="minorHAnsi"/>
        </w:rPr>
        <w:t>Laufzeit: 3 Jahre / Weiterentwicklung des Portals</w:t>
      </w:r>
      <w:r w:rsidR="004E7C44">
        <w:rPr>
          <w:rFonts w:asciiTheme="minorHAnsi" w:hAnsiTheme="minorHAnsi" w:cstheme="minorHAnsi"/>
        </w:rPr>
        <w:br/>
      </w:r>
      <w:r w:rsidRPr="009B29FA">
        <w:rPr>
          <w:rFonts w:asciiTheme="minorHAnsi" w:hAnsiTheme="minorHAnsi" w:cstheme="minorHAnsi"/>
        </w:rPr>
        <w:t xml:space="preserve">Geförderte Sachkosten: </w:t>
      </w:r>
      <w:r w:rsidR="004E7C44" w:rsidRPr="009B29FA">
        <w:rPr>
          <w:rFonts w:asciiTheme="minorHAnsi" w:hAnsiTheme="minorHAnsi" w:cstheme="minorHAnsi"/>
        </w:rPr>
        <w:t xml:space="preserve"> </w:t>
      </w:r>
      <w:r w:rsidRPr="009B29FA">
        <w:rPr>
          <w:rFonts w:asciiTheme="minorHAnsi" w:hAnsiTheme="minorHAnsi" w:cstheme="minorHAnsi"/>
        </w:rPr>
        <w:t>20.000 €</w:t>
      </w:r>
      <w:r w:rsidR="004E7C44">
        <w:rPr>
          <w:rFonts w:asciiTheme="minorHAnsi" w:hAnsiTheme="minorHAnsi" w:cstheme="minorHAnsi"/>
        </w:rPr>
        <w:br/>
      </w:r>
      <w:r w:rsidRPr="009B29FA">
        <w:rPr>
          <w:rFonts w:asciiTheme="minorHAnsi" w:hAnsiTheme="minorHAnsi" w:cstheme="minorHAnsi"/>
        </w:rPr>
        <w:t>Abteilung: Digitale Bibliothek</w:t>
      </w:r>
    </w:p>
    <w:p w:rsidR="00896810" w:rsidRDefault="00896810" w:rsidP="004E7C44">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4E7C44">
        <w:rPr>
          <w:rFonts w:asciiTheme="minorHAnsi" w:hAnsiTheme="minorHAnsi" w:cstheme="minorHAnsi"/>
        </w:rPr>
        <w:br/>
      </w:r>
      <w:r w:rsidRPr="009B29FA">
        <w:rPr>
          <w:rFonts w:asciiTheme="minorHAnsi" w:eastAsia="Times New Roman" w:hAnsiTheme="minorHAnsi" w:cstheme="minorHAnsi"/>
        </w:rPr>
        <w:t xml:space="preserve">60366 Entwicklungsprojekte </w:t>
      </w:r>
      <w:proofErr w:type="spellStart"/>
      <w:r w:rsidRPr="009B29FA">
        <w:rPr>
          <w:rFonts w:asciiTheme="minorHAnsi" w:eastAsia="Times New Roman" w:hAnsiTheme="minorHAnsi" w:cstheme="minorHAnsi"/>
        </w:rPr>
        <w:t>DigiBib</w:t>
      </w:r>
      <w:proofErr w:type="spellEnd"/>
    </w:p>
    <w:p w:rsidR="00896810" w:rsidRPr="009B29FA" w:rsidRDefault="00896810">
      <w:pPr>
        <w:pStyle w:val="berschrift3"/>
        <w:rPr>
          <w:rFonts w:asciiTheme="minorHAnsi" w:eastAsia="Times New Roman" w:hAnsiTheme="minorHAnsi" w:cstheme="minorHAnsi"/>
          <w:sz w:val="28"/>
          <w:szCs w:val="28"/>
        </w:rPr>
      </w:pPr>
      <w:r w:rsidRPr="009B29FA">
        <w:rPr>
          <w:rFonts w:asciiTheme="minorHAnsi" w:eastAsia="Times New Roman" w:hAnsiTheme="minorHAnsi" w:cstheme="minorHAnsi"/>
          <w:sz w:val="28"/>
          <w:szCs w:val="28"/>
        </w:rPr>
        <w:t>6.2.2 Digitalisierung, Visualisierung und Analyse von Sammlungsgut (</w:t>
      </w:r>
      <w:proofErr w:type="spellStart"/>
      <w:r w:rsidRPr="009B29FA">
        <w:rPr>
          <w:rFonts w:asciiTheme="minorHAnsi" w:eastAsia="Times New Roman" w:hAnsiTheme="minorHAnsi" w:cstheme="minorHAnsi"/>
          <w:sz w:val="28"/>
          <w:szCs w:val="28"/>
        </w:rPr>
        <w:t>DiViAs</w:t>
      </w:r>
      <w:proofErr w:type="spellEnd"/>
      <w:r w:rsidRPr="009B29FA">
        <w:rPr>
          <w:rFonts w:asciiTheme="minorHAnsi" w:eastAsia="Times New Roman" w:hAnsiTheme="minorHAnsi" w:cstheme="minorHAnsi"/>
          <w:sz w:val="28"/>
          <w:szCs w:val="28"/>
        </w:rPr>
        <w:t>)</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Der Forschungsverbund </w:t>
      </w:r>
      <w:proofErr w:type="spellStart"/>
      <w:r w:rsidRPr="00563404">
        <w:rPr>
          <w:rFonts w:asciiTheme="minorHAnsi" w:hAnsiTheme="minorHAnsi" w:cstheme="minorHAnsi"/>
        </w:rPr>
        <w:t>DiViAS</w:t>
      </w:r>
      <w:proofErr w:type="spellEnd"/>
      <w:r w:rsidRPr="00563404">
        <w:rPr>
          <w:rFonts w:asciiTheme="minorHAnsi" w:hAnsiTheme="minorHAnsi" w:cstheme="minorHAnsi"/>
        </w:rPr>
        <w:t xml:space="preserve"> bringt wissenschaftliche Methoden und Praktiken beim Digitalisieren, Erforschen und Repräsentieren von Sammlungsgut aus kolonialen Kontexten zusammen. Das Projekt verbindet systematisch die Expertise aus Museums-, Geschichts- und Kulturwissenschaften mit derjenigen aus Technik und Informatik – etwa in puncto Künstliche Intelligenz (KI), Datenanalyse, Geoinformatik und dreidimensionaler Messtechnik. Projektpartner sind die Carl von Ossietzky Universität Oldenburg, FK IV, Institut für Geschichte (</w:t>
      </w:r>
      <w:proofErr w:type="spellStart"/>
      <w:r w:rsidRPr="00563404">
        <w:rPr>
          <w:rFonts w:asciiTheme="minorHAnsi" w:hAnsiTheme="minorHAnsi" w:cstheme="minorHAnsi"/>
        </w:rPr>
        <w:t>IfG</w:t>
      </w:r>
      <w:proofErr w:type="spellEnd"/>
      <w:r w:rsidRPr="00563404">
        <w:rPr>
          <w:rFonts w:asciiTheme="minorHAnsi" w:hAnsiTheme="minorHAnsi" w:cstheme="minorHAnsi"/>
        </w:rPr>
        <w:t>), die Jade Hochschule, Institut für Angewandte Photogrammmetrie und Geoinformatik (IAPG), die Leibniz Universität Hannover, Institut für Kartographie und Geoinformatik (</w:t>
      </w:r>
      <w:proofErr w:type="spellStart"/>
      <w:r w:rsidRPr="00563404">
        <w:rPr>
          <w:rFonts w:asciiTheme="minorHAnsi" w:hAnsiTheme="minorHAnsi" w:cstheme="minorHAnsi"/>
        </w:rPr>
        <w:t>ikg</w:t>
      </w:r>
      <w:proofErr w:type="spellEnd"/>
      <w:r w:rsidRPr="00563404">
        <w:rPr>
          <w:rFonts w:asciiTheme="minorHAnsi" w:hAnsiTheme="minorHAnsi" w:cstheme="minorHAnsi"/>
        </w:rPr>
        <w:t xml:space="preserve">), das Landesmuseum Natur und Mensch Oldenburg (LMNM). Die VZG übernimmt die Bereiche Dateninfrastruktur, Datenmanagement, Standards und Nachhaltigkeit, siehe: </w:t>
      </w:r>
      <w:hyperlink r:id="rId13" w:history="1">
        <w:r w:rsidRPr="00563404">
          <w:rPr>
            <w:rStyle w:val="Hyperlink"/>
            <w:rFonts w:asciiTheme="minorHAnsi" w:hAnsiTheme="minorHAnsi" w:cstheme="minorHAnsi"/>
          </w:rPr>
          <w:t>https://divias.de/</w:t>
        </w:r>
      </w:hyperlink>
    </w:p>
    <w:p w:rsidR="00896810" w:rsidRPr="00563404" w:rsidRDefault="00896810">
      <w:pPr>
        <w:pStyle w:val="StandardWeb"/>
        <w:rPr>
          <w:rFonts w:asciiTheme="minorHAnsi" w:hAnsiTheme="minorHAnsi" w:cstheme="minorHAnsi"/>
        </w:rPr>
      </w:pPr>
      <w:r w:rsidRPr="00563404">
        <w:rPr>
          <w:rFonts w:asciiTheme="minorHAnsi" w:hAnsiTheme="minorHAnsi" w:cstheme="minorHAnsi"/>
        </w:rPr>
        <w:t>Laufzeit: 3 Jahre, bis Ende 2026</w:t>
      </w:r>
      <w:r w:rsidR="004E7C44">
        <w:rPr>
          <w:rFonts w:asciiTheme="minorHAnsi" w:hAnsiTheme="minorHAnsi" w:cstheme="minorHAnsi"/>
        </w:rPr>
        <w:br/>
      </w:r>
      <w:r w:rsidRPr="00563404">
        <w:rPr>
          <w:rFonts w:asciiTheme="minorHAnsi" w:hAnsiTheme="minorHAnsi" w:cstheme="minorHAnsi"/>
        </w:rPr>
        <w:t xml:space="preserve">Geförderte Personalstellen:  </w:t>
      </w:r>
      <w:r w:rsidR="009B29FA">
        <w:rPr>
          <w:rFonts w:asciiTheme="minorHAnsi" w:hAnsiTheme="minorHAnsi" w:cstheme="minorHAnsi"/>
        </w:rPr>
        <w:tab/>
      </w:r>
      <w:r w:rsidRPr="00563404">
        <w:rPr>
          <w:rFonts w:asciiTheme="minorHAnsi" w:hAnsiTheme="minorHAnsi" w:cstheme="minorHAnsi"/>
        </w:rPr>
        <w:t>36 Monate TV-L 13</w:t>
      </w:r>
      <w:r w:rsidR="004E7C44">
        <w:rPr>
          <w:rFonts w:asciiTheme="minorHAnsi" w:hAnsiTheme="minorHAnsi" w:cstheme="minorHAnsi"/>
        </w:rPr>
        <w:br/>
      </w:r>
      <w:r w:rsidRPr="00563404">
        <w:rPr>
          <w:rFonts w:asciiTheme="minorHAnsi" w:hAnsiTheme="minorHAnsi" w:cstheme="minorHAnsi"/>
        </w:rPr>
        <w:t>Geförderte Sachkosten: --</w:t>
      </w:r>
      <w:r w:rsidR="004E7C44">
        <w:rPr>
          <w:rFonts w:asciiTheme="minorHAnsi" w:hAnsiTheme="minorHAnsi" w:cstheme="minorHAnsi"/>
        </w:rPr>
        <w:br/>
      </w:r>
      <w:r w:rsidRPr="00563404">
        <w:rPr>
          <w:rFonts w:asciiTheme="minorHAnsi" w:hAnsiTheme="minorHAnsi" w:cstheme="minorHAnsi"/>
        </w:rPr>
        <w:t>Programmpauschale: --</w:t>
      </w:r>
      <w:r w:rsidR="004E7C44">
        <w:rPr>
          <w:rFonts w:asciiTheme="minorHAnsi" w:hAnsiTheme="minorHAnsi" w:cstheme="minorHAnsi"/>
        </w:rPr>
        <w:br/>
      </w:r>
      <w:r w:rsidRPr="00563404">
        <w:rPr>
          <w:rFonts w:asciiTheme="minorHAnsi" w:hAnsiTheme="minorHAnsi" w:cstheme="minorHAnsi"/>
        </w:rPr>
        <w:t>Abteilung: Digitale Bibliothek</w:t>
      </w:r>
    </w:p>
    <w:p w:rsidR="00896810" w:rsidRPr="009B29FA" w:rsidRDefault="00896810" w:rsidP="004E7C44">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4E7C44">
        <w:rPr>
          <w:rFonts w:asciiTheme="minorHAnsi" w:hAnsiTheme="minorHAnsi" w:cstheme="minorHAnsi"/>
        </w:rPr>
        <w:br/>
      </w:r>
      <w:r w:rsidRPr="009B29FA">
        <w:rPr>
          <w:rFonts w:asciiTheme="minorHAnsi" w:eastAsia="Times New Roman" w:hAnsiTheme="minorHAnsi" w:cstheme="minorHAnsi"/>
        </w:rPr>
        <w:t xml:space="preserve">60366 Entwicklungsprojekte </w:t>
      </w:r>
      <w:proofErr w:type="spellStart"/>
      <w:r w:rsidRPr="009B29FA">
        <w:rPr>
          <w:rFonts w:asciiTheme="minorHAnsi" w:eastAsia="Times New Roman" w:hAnsiTheme="minorHAnsi" w:cstheme="minorHAnsi"/>
        </w:rPr>
        <w:t>DigiBib</w:t>
      </w:r>
      <w:proofErr w:type="spellEnd"/>
    </w:p>
    <w:p w:rsidR="00896810" w:rsidRPr="009B29FA" w:rsidRDefault="00896810">
      <w:pPr>
        <w:pStyle w:val="berschrift3"/>
        <w:rPr>
          <w:rFonts w:asciiTheme="minorHAnsi" w:eastAsia="Times New Roman" w:hAnsiTheme="minorHAnsi" w:cstheme="minorHAnsi"/>
          <w:sz w:val="28"/>
          <w:szCs w:val="28"/>
        </w:rPr>
      </w:pPr>
      <w:r w:rsidRPr="009B29FA">
        <w:rPr>
          <w:rFonts w:asciiTheme="minorHAnsi" w:eastAsia="Times New Roman" w:hAnsiTheme="minorHAnsi" w:cstheme="minorHAnsi"/>
          <w:sz w:val="28"/>
          <w:szCs w:val="28"/>
        </w:rPr>
        <w:t>6.2.3 Digitales Radziwill Archiv </w:t>
      </w:r>
    </w:p>
    <w:p w:rsidR="00896810" w:rsidRPr="009B29FA" w:rsidRDefault="00896810" w:rsidP="00876F29">
      <w:pPr>
        <w:pStyle w:val="StandardWeb"/>
        <w:jc w:val="both"/>
        <w:rPr>
          <w:rFonts w:asciiTheme="minorHAnsi" w:hAnsiTheme="minorHAnsi" w:cstheme="minorHAnsi"/>
        </w:rPr>
      </w:pPr>
      <w:r w:rsidRPr="009B29FA">
        <w:rPr>
          <w:rFonts w:asciiTheme="minorHAnsi" w:hAnsiTheme="minorHAnsi" w:cstheme="minorHAnsi"/>
        </w:rPr>
        <w:t xml:space="preserve">Ziel des Projektes ist die Digitalisierung und Erschließung des Franz Radziwill Archivs in Dangast in Kooperation mit der Franz-Radziwill-Gesellschaft, dem Landesmuseums für Kunst und Kultur Oldenburg und der Landesbibliothek Oldenburg. Die VZG stellt den Digitalisierungsworkflow </w:t>
      </w:r>
      <w:proofErr w:type="spellStart"/>
      <w:r w:rsidRPr="009B29FA">
        <w:rPr>
          <w:rFonts w:asciiTheme="minorHAnsi" w:hAnsiTheme="minorHAnsi" w:cstheme="minorHAnsi"/>
        </w:rPr>
        <w:t>Goobi</w:t>
      </w:r>
      <w:proofErr w:type="spellEnd"/>
      <w:r w:rsidRPr="009B29FA">
        <w:rPr>
          <w:rFonts w:asciiTheme="minorHAnsi" w:hAnsiTheme="minorHAnsi" w:cstheme="minorHAnsi"/>
        </w:rPr>
        <w:t xml:space="preserve"> zur Verfügung und entwickelt das Präsentationsportal auf Basis des </w:t>
      </w:r>
      <w:proofErr w:type="spellStart"/>
      <w:r w:rsidRPr="009B29FA">
        <w:rPr>
          <w:rFonts w:asciiTheme="minorHAnsi" w:hAnsiTheme="minorHAnsi" w:cstheme="minorHAnsi"/>
        </w:rPr>
        <w:t>Goobi</w:t>
      </w:r>
      <w:proofErr w:type="spellEnd"/>
      <w:r w:rsidRPr="009B29FA">
        <w:rPr>
          <w:rFonts w:asciiTheme="minorHAnsi" w:hAnsiTheme="minorHAnsi" w:cstheme="minorHAnsi"/>
        </w:rPr>
        <w:t>-Viewers.</w:t>
      </w:r>
    </w:p>
    <w:p w:rsidR="00896810" w:rsidRPr="009B29FA" w:rsidRDefault="00896810">
      <w:pPr>
        <w:pStyle w:val="StandardWeb"/>
        <w:rPr>
          <w:rFonts w:asciiTheme="minorHAnsi" w:hAnsiTheme="minorHAnsi" w:cstheme="minorHAnsi"/>
        </w:rPr>
      </w:pPr>
      <w:r w:rsidRPr="009B29FA">
        <w:rPr>
          <w:rFonts w:asciiTheme="minorHAnsi" w:hAnsiTheme="minorHAnsi" w:cstheme="minorHAnsi"/>
        </w:rPr>
        <w:t xml:space="preserve">Siehe </w:t>
      </w:r>
      <w:hyperlink r:id="rId14" w:history="1">
        <w:r w:rsidRPr="009B29FA">
          <w:rPr>
            <w:rStyle w:val="Hyperlink"/>
            <w:rFonts w:asciiTheme="minorHAnsi" w:hAnsiTheme="minorHAnsi" w:cstheme="minorHAnsi"/>
            <w:color w:val="auto"/>
          </w:rPr>
          <w:t>https://kuni.goobi.gbv.de/</w:t>
        </w:r>
      </w:hyperlink>
    </w:p>
    <w:p w:rsidR="00896810" w:rsidRPr="009B29FA" w:rsidRDefault="00896810">
      <w:pPr>
        <w:pStyle w:val="StandardWeb"/>
        <w:rPr>
          <w:rFonts w:asciiTheme="minorHAnsi" w:hAnsiTheme="minorHAnsi" w:cstheme="minorHAnsi"/>
        </w:rPr>
      </w:pPr>
      <w:r w:rsidRPr="009B29FA">
        <w:rPr>
          <w:rFonts w:asciiTheme="minorHAnsi" w:hAnsiTheme="minorHAnsi" w:cstheme="minorHAnsi"/>
        </w:rPr>
        <w:lastRenderedPageBreak/>
        <w:t>Laufzeit:</w:t>
      </w:r>
      <w:r w:rsidR="004E7C44">
        <w:rPr>
          <w:rFonts w:asciiTheme="minorHAnsi" w:hAnsiTheme="minorHAnsi" w:cstheme="minorHAnsi"/>
        </w:rPr>
        <w:t xml:space="preserve"> </w:t>
      </w:r>
      <w:r w:rsidRPr="009B29FA">
        <w:rPr>
          <w:rFonts w:asciiTheme="minorHAnsi" w:hAnsiTheme="minorHAnsi" w:cstheme="minorHAnsi"/>
        </w:rPr>
        <w:t>bis Ende 2024; kostenneutrale Verlängerung bis Ende 2025/ Projektverlängerung</w:t>
      </w:r>
      <w:r w:rsidR="004E7C44">
        <w:rPr>
          <w:rFonts w:asciiTheme="minorHAnsi" w:hAnsiTheme="minorHAnsi" w:cstheme="minorHAnsi"/>
        </w:rPr>
        <w:t xml:space="preserve"> </w:t>
      </w:r>
      <w:r w:rsidRPr="009B29FA">
        <w:rPr>
          <w:rFonts w:asciiTheme="minorHAnsi" w:hAnsiTheme="minorHAnsi" w:cstheme="minorHAnsi"/>
        </w:rPr>
        <w:t>durch gescheiterte Neubesetzung der Projektkoordination</w:t>
      </w:r>
      <w:r w:rsidR="004E7C44">
        <w:rPr>
          <w:rFonts w:asciiTheme="minorHAnsi" w:hAnsiTheme="minorHAnsi" w:cstheme="minorHAnsi"/>
        </w:rPr>
        <w:br/>
      </w:r>
      <w:r w:rsidRPr="009B29FA">
        <w:rPr>
          <w:rFonts w:asciiTheme="minorHAnsi" w:hAnsiTheme="minorHAnsi" w:cstheme="minorHAnsi"/>
        </w:rPr>
        <w:t>Projektbudget:</w:t>
      </w:r>
      <w:r w:rsidR="004E7C44">
        <w:rPr>
          <w:rFonts w:asciiTheme="minorHAnsi" w:hAnsiTheme="minorHAnsi" w:cstheme="minorHAnsi"/>
        </w:rPr>
        <w:t xml:space="preserve"> </w:t>
      </w:r>
      <w:r w:rsidRPr="009B29FA">
        <w:rPr>
          <w:rFonts w:asciiTheme="minorHAnsi" w:hAnsiTheme="minorHAnsi" w:cstheme="minorHAnsi"/>
        </w:rPr>
        <w:t>100.000 €</w:t>
      </w:r>
      <w:r w:rsidR="004E7C44">
        <w:rPr>
          <w:rFonts w:asciiTheme="minorHAnsi" w:hAnsiTheme="minorHAnsi" w:cstheme="minorHAnsi"/>
        </w:rPr>
        <w:br/>
      </w:r>
      <w:r w:rsidRPr="009B29FA">
        <w:rPr>
          <w:rFonts w:asciiTheme="minorHAnsi" w:hAnsiTheme="minorHAnsi" w:cstheme="minorHAnsi"/>
        </w:rPr>
        <w:t>Geförderte Personalstellen:</w:t>
      </w:r>
      <w:r w:rsidR="004E7C44">
        <w:rPr>
          <w:rFonts w:asciiTheme="minorHAnsi" w:hAnsiTheme="minorHAnsi" w:cstheme="minorHAnsi"/>
        </w:rPr>
        <w:t xml:space="preserve"> </w:t>
      </w:r>
      <w:r w:rsidRPr="009B29FA">
        <w:rPr>
          <w:rFonts w:asciiTheme="minorHAnsi" w:hAnsiTheme="minorHAnsi" w:cstheme="minorHAnsi"/>
        </w:rPr>
        <w:t>12 Monate 0,5 TV-L 13; 12 Monate 2 wiss. Hilfskräfte</w:t>
      </w:r>
      <w:r w:rsidR="004E7C44">
        <w:rPr>
          <w:rFonts w:asciiTheme="minorHAnsi" w:hAnsiTheme="minorHAnsi" w:cstheme="minorHAnsi"/>
        </w:rPr>
        <w:br/>
      </w:r>
      <w:r w:rsidRPr="009B29FA">
        <w:rPr>
          <w:rFonts w:asciiTheme="minorHAnsi" w:hAnsiTheme="minorHAnsi" w:cstheme="minorHAnsi"/>
        </w:rPr>
        <w:t>Geförderte Sachkosten: 27.450 €</w:t>
      </w:r>
      <w:r w:rsidR="004E7C44">
        <w:rPr>
          <w:rFonts w:asciiTheme="minorHAnsi" w:hAnsiTheme="minorHAnsi" w:cstheme="minorHAnsi"/>
        </w:rPr>
        <w:br/>
      </w:r>
      <w:r w:rsidRPr="009B29FA">
        <w:rPr>
          <w:rFonts w:asciiTheme="minorHAnsi" w:hAnsiTheme="minorHAnsi" w:cstheme="minorHAnsi"/>
        </w:rPr>
        <w:t>Programmpauschale: --</w:t>
      </w:r>
      <w:r w:rsidR="004E7C44">
        <w:rPr>
          <w:rFonts w:asciiTheme="minorHAnsi" w:hAnsiTheme="minorHAnsi" w:cstheme="minorHAnsi"/>
        </w:rPr>
        <w:br/>
      </w:r>
      <w:r w:rsidRPr="009B29FA">
        <w:rPr>
          <w:rFonts w:asciiTheme="minorHAnsi" w:hAnsiTheme="minorHAnsi" w:cstheme="minorHAnsi"/>
        </w:rPr>
        <w:t>Abteilung: Digitale Bibliothek</w:t>
      </w:r>
    </w:p>
    <w:p w:rsidR="00896810" w:rsidRDefault="00896810" w:rsidP="004E7C44">
      <w:pPr>
        <w:pStyle w:val="StandardWeb"/>
        <w:rPr>
          <w:rFonts w:asciiTheme="minorHAnsi" w:eastAsia="Times New Roman" w:hAnsiTheme="minorHAnsi" w:cstheme="minorHAnsi"/>
        </w:rPr>
      </w:pPr>
      <w:r w:rsidRPr="009B29FA">
        <w:rPr>
          <w:rStyle w:val="Fett"/>
          <w:rFonts w:asciiTheme="minorHAnsi" w:hAnsiTheme="minorHAnsi" w:cstheme="minorHAnsi"/>
        </w:rPr>
        <w:t>Kostenträger</w:t>
      </w:r>
      <w:r w:rsidR="004E7C44">
        <w:rPr>
          <w:rFonts w:asciiTheme="minorHAnsi" w:hAnsiTheme="minorHAnsi" w:cstheme="minorHAnsi"/>
        </w:rPr>
        <w:br/>
      </w:r>
      <w:r w:rsidRPr="009B29FA">
        <w:rPr>
          <w:rFonts w:asciiTheme="minorHAnsi" w:eastAsia="Times New Roman" w:hAnsiTheme="minorHAnsi" w:cstheme="minorHAnsi"/>
        </w:rPr>
        <w:t xml:space="preserve">60366 Entwicklungsprojekte </w:t>
      </w:r>
      <w:proofErr w:type="spellStart"/>
      <w:r w:rsidRPr="009B29FA">
        <w:rPr>
          <w:rFonts w:asciiTheme="minorHAnsi" w:eastAsia="Times New Roman" w:hAnsiTheme="minorHAnsi" w:cstheme="minorHAnsi"/>
        </w:rPr>
        <w:t>DigiBib</w:t>
      </w:r>
      <w:proofErr w:type="spellEnd"/>
    </w:p>
    <w:p w:rsidR="00896810" w:rsidRPr="00503F2F" w:rsidRDefault="00896810">
      <w:pPr>
        <w:pStyle w:val="berschrift3"/>
        <w:rPr>
          <w:rFonts w:asciiTheme="minorHAnsi" w:eastAsia="Times New Roman" w:hAnsiTheme="minorHAnsi" w:cstheme="minorHAnsi"/>
          <w:sz w:val="28"/>
          <w:szCs w:val="28"/>
        </w:rPr>
      </w:pPr>
      <w:r w:rsidRPr="00503F2F">
        <w:rPr>
          <w:rFonts w:asciiTheme="minorHAnsi" w:eastAsia="Times New Roman" w:hAnsiTheme="minorHAnsi" w:cstheme="minorHAnsi"/>
          <w:sz w:val="28"/>
          <w:szCs w:val="28"/>
        </w:rPr>
        <w:t>6.2.4 Culture Cloud</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Im Rahmen eines Entwicklungskooperation mit der GWDG, der SUB, der Uni Göttingen und dem LGLN soll für die niedersächsischen Gedächtniseinrichtungen (Archive, Bibliotheken, Denkmalpflege, Landesgeschichte, Museen) eine Forschungsdateninfrastruktur entwickelt und dauerhaft bereitgestellt werden.</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 xml:space="preserve">Laufzeit: </w:t>
      </w:r>
      <w:r w:rsidR="004E7C44" w:rsidRPr="00563404">
        <w:rPr>
          <w:rFonts w:asciiTheme="minorHAnsi" w:hAnsiTheme="minorHAnsi" w:cstheme="minorHAnsi"/>
        </w:rPr>
        <w:t xml:space="preserve"> </w:t>
      </w:r>
      <w:r w:rsidRPr="00563404">
        <w:rPr>
          <w:rFonts w:asciiTheme="minorHAnsi" w:hAnsiTheme="minorHAnsi" w:cstheme="minorHAnsi"/>
        </w:rPr>
        <w:t>5 Jahre, bis Mitte 2030</w:t>
      </w:r>
      <w:r w:rsidR="004E7C44">
        <w:rPr>
          <w:rFonts w:asciiTheme="minorHAnsi" w:hAnsiTheme="minorHAnsi" w:cstheme="minorHAnsi"/>
        </w:rPr>
        <w:br/>
      </w:r>
      <w:r w:rsidRPr="00563404">
        <w:rPr>
          <w:rFonts w:asciiTheme="minorHAnsi" w:hAnsiTheme="minorHAnsi" w:cstheme="minorHAnsi"/>
        </w:rPr>
        <w:t>Geförderte Personalstellen</w:t>
      </w:r>
      <w:r w:rsidR="00503F2F">
        <w:rPr>
          <w:rFonts w:asciiTheme="minorHAnsi" w:hAnsiTheme="minorHAnsi" w:cstheme="minorHAnsi"/>
        </w:rPr>
        <w:t>:</w:t>
      </w:r>
      <w:r w:rsidR="00503F2F">
        <w:rPr>
          <w:rFonts w:asciiTheme="minorHAnsi" w:hAnsiTheme="minorHAnsi" w:cstheme="minorHAnsi"/>
        </w:rPr>
        <w:tab/>
      </w:r>
      <w:r w:rsidRPr="00563404">
        <w:rPr>
          <w:rFonts w:asciiTheme="minorHAnsi" w:hAnsiTheme="minorHAnsi" w:cstheme="minorHAnsi"/>
        </w:rPr>
        <w:t>5 x 60 Monate TV-L 13; 1 x 60 Monate TV-L 11</w:t>
      </w:r>
      <w:r w:rsidR="004E7C44">
        <w:rPr>
          <w:rFonts w:asciiTheme="minorHAnsi" w:hAnsiTheme="minorHAnsi" w:cstheme="minorHAnsi"/>
        </w:rPr>
        <w:br/>
      </w:r>
      <w:r w:rsidRPr="00563404">
        <w:rPr>
          <w:rFonts w:asciiTheme="minorHAnsi" w:hAnsiTheme="minorHAnsi" w:cstheme="minorHAnsi"/>
        </w:rPr>
        <w:t>Geförderte Sachkosten:~ 10.000 €</w:t>
      </w:r>
      <w:r w:rsidR="004E7C44">
        <w:rPr>
          <w:rFonts w:asciiTheme="minorHAnsi" w:hAnsiTheme="minorHAnsi" w:cstheme="minorHAnsi"/>
        </w:rPr>
        <w:br/>
      </w:r>
      <w:r w:rsidRPr="00563404">
        <w:rPr>
          <w:rFonts w:asciiTheme="minorHAnsi" w:hAnsiTheme="minorHAnsi" w:cstheme="minorHAnsi"/>
        </w:rPr>
        <w:t>Programmpauschale: 10 %</w:t>
      </w:r>
      <w:r w:rsidR="004E7C44">
        <w:rPr>
          <w:rFonts w:asciiTheme="minorHAnsi" w:hAnsiTheme="minorHAnsi" w:cstheme="minorHAnsi"/>
        </w:rPr>
        <w:br/>
      </w:r>
      <w:r w:rsidRPr="00563404">
        <w:rPr>
          <w:rFonts w:asciiTheme="minorHAnsi" w:hAnsiTheme="minorHAnsi" w:cstheme="minorHAnsi"/>
        </w:rPr>
        <w:t>Abteilung: Digitale Bibliothek</w:t>
      </w:r>
    </w:p>
    <w:p w:rsidR="00896810" w:rsidRDefault="00896810" w:rsidP="004E7C44">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4E7C44">
        <w:rPr>
          <w:rFonts w:asciiTheme="minorHAnsi" w:hAnsiTheme="minorHAnsi" w:cstheme="minorHAnsi"/>
        </w:rPr>
        <w:br/>
      </w:r>
      <w:r w:rsidRPr="00563404">
        <w:rPr>
          <w:rFonts w:asciiTheme="minorHAnsi" w:eastAsia="Times New Roman" w:hAnsiTheme="minorHAnsi" w:cstheme="minorHAnsi"/>
        </w:rPr>
        <w:t>noch einzurichten</w:t>
      </w:r>
    </w:p>
    <w:p w:rsidR="00896810" w:rsidRPr="007A4008" w:rsidRDefault="00896810">
      <w:pPr>
        <w:pStyle w:val="berschrift3"/>
        <w:rPr>
          <w:rFonts w:asciiTheme="minorHAnsi" w:eastAsia="Times New Roman" w:hAnsiTheme="minorHAnsi" w:cstheme="minorHAnsi"/>
          <w:sz w:val="28"/>
          <w:szCs w:val="28"/>
        </w:rPr>
      </w:pPr>
      <w:r w:rsidRPr="007A4008">
        <w:rPr>
          <w:rFonts w:asciiTheme="minorHAnsi" w:eastAsia="Times New Roman" w:hAnsiTheme="minorHAnsi" w:cstheme="minorHAnsi"/>
          <w:sz w:val="28"/>
          <w:szCs w:val="28"/>
        </w:rPr>
        <w:t>6.2.5 KI in Museen</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Im Rahmen eines Kooperationsprojektes mit der Jadehochschule, der SUB, der TIB, der Leuphana und Dataport sollen Methoden zur KI-gestützten Anreicherung von Museumsmetadaten erprobt und evaluiert werden. Nach zwei Jahren soll das Projekt im Rahmen eines Gemeinschaftsantrags mit den niedersächsischen Landesmuseen um weiter 5 Jahre verlängert werden.</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 xml:space="preserve">Laufzeit: </w:t>
      </w:r>
      <w:r w:rsidR="004E7C44" w:rsidRPr="00563404">
        <w:rPr>
          <w:rFonts w:asciiTheme="minorHAnsi" w:hAnsiTheme="minorHAnsi" w:cstheme="minorHAnsi"/>
        </w:rPr>
        <w:t xml:space="preserve"> </w:t>
      </w:r>
      <w:r w:rsidRPr="00563404">
        <w:rPr>
          <w:rFonts w:asciiTheme="minorHAnsi" w:hAnsiTheme="minorHAnsi" w:cstheme="minorHAnsi"/>
        </w:rPr>
        <w:t>2 Jahre, bis Mitte 2027</w:t>
      </w:r>
      <w:r w:rsidR="004E7C44">
        <w:rPr>
          <w:rFonts w:asciiTheme="minorHAnsi" w:hAnsiTheme="minorHAnsi" w:cstheme="minorHAnsi"/>
        </w:rPr>
        <w:br/>
      </w:r>
      <w:r w:rsidRPr="00563404">
        <w:rPr>
          <w:rFonts w:asciiTheme="minorHAnsi" w:hAnsiTheme="minorHAnsi" w:cstheme="minorHAnsi"/>
        </w:rPr>
        <w:t>Geförderte Personalstellen:</w:t>
      </w:r>
      <w:r w:rsidR="004E7C44">
        <w:rPr>
          <w:rFonts w:asciiTheme="minorHAnsi" w:hAnsiTheme="minorHAnsi" w:cstheme="minorHAnsi"/>
        </w:rPr>
        <w:t xml:space="preserve"> </w:t>
      </w:r>
      <w:r w:rsidRPr="00563404">
        <w:rPr>
          <w:rFonts w:asciiTheme="minorHAnsi" w:hAnsiTheme="minorHAnsi" w:cstheme="minorHAnsi"/>
        </w:rPr>
        <w:t>24 Monate TV-L 13; Hilfskräfte 8.487 €</w:t>
      </w:r>
      <w:r w:rsidR="004E7C44">
        <w:rPr>
          <w:rFonts w:asciiTheme="minorHAnsi" w:hAnsiTheme="minorHAnsi" w:cstheme="minorHAnsi"/>
        </w:rPr>
        <w:br/>
      </w:r>
      <w:r w:rsidRPr="00563404">
        <w:rPr>
          <w:rFonts w:asciiTheme="minorHAnsi" w:hAnsiTheme="minorHAnsi" w:cstheme="minorHAnsi"/>
        </w:rPr>
        <w:t>Geförderte Sachkosten: 9.000 €</w:t>
      </w:r>
      <w:r w:rsidR="004E7C44">
        <w:rPr>
          <w:rFonts w:asciiTheme="minorHAnsi" w:hAnsiTheme="minorHAnsi" w:cstheme="minorHAnsi"/>
        </w:rPr>
        <w:br/>
      </w:r>
      <w:r w:rsidRPr="00563404">
        <w:rPr>
          <w:rFonts w:asciiTheme="minorHAnsi" w:hAnsiTheme="minorHAnsi" w:cstheme="minorHAnsi"/>
        </w:rPr>
        <w:t>Programmpauschale: 10 %</w:t>
      </w:r>
      <w:r w:rsidR="004E7C44">
        <w:rPr>
          <w:rFonts w:asciiTheme="minorHAnsi" w:hAnsiTheme="minorHAnsi" w:cstheme="minorHAnsi"/>
        </w:rPr>
        <w:br/>
      </w:r>
      <w:r w:rsidRPr="00563404">
        <w:rPr>
          <w:rFonts w:asciiTheme="minorHAnsi" w:hAnsiTheme="minorHAnsi" w:cstheme="minorHAnsi"/>
        </w:rPr>
        <w:t>Abteilung: Digitale Bibliothek</w:t>
      </w:r>
    </w:p>
    <w:p w:rsidR="00896810" w:rsidRDefault="00896810" w:rsidP="004E7C44">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4E7C44">
        <w:rPr>
          <w:rFonts w:asciiTheme="minorHAnsi" w:hAnsiTheme="minorHAnsi" w:cstheme="minorHAnsi"/>
        </w:rPr>
        <w:br/>
      </w:r>
      <w:r w:rsidRPr="00563404">
        <w:rPr>
          <w:rFonts w:asciiTheme="minorHAnsi" w:eastAsia="Times New Roman" w:hAnsiTheme="minorHAnsi" w:cstheme="minorHAnsi"/>
        </w:rPr>
        <w:t>noch einzurichten</w:t>
      </w:r>
    </w:p>
    <w:p w:rsidR="000146D0" w:rsidRDefault="000146D0">
      <w:pPr>
        <w:rPr>
          <w:rFonts w:asciiTheme="minorHAnsi" w:eastAsia="Times New Roman" w:hAnsiTheme="minorHAnsi" w:cstheme="minorHAnsi"/>
          <w:b/>
          <w:bCs/>
          <w:sz w:val="28"/>
          <w:szCs w:val="28"/>
        </w:rPr>
      </w:pPr>
      <w:r>
        <w:rPr>
          <w:rFonts w:asciiTheme="minorHAnsi" w:eastAsia="Times New Roman" w:hAnsiTheme="minorHAnsi" w:cstheme="minorHAnsi"/>
          <w:sz w:val="28"/>
          <w:szCs w:val="28"/>
        </w:rPr>
        <w:br w:type="page"/>
      </w:r>
    </w:p>
    <w:p w:rsidR="00896810" w:rsidRPr="007A4008" w:rsidRDefault="00896810">
      <w:pPr>
        <w:pStyle w:val="berschrift3"/>
        <w:rPr>
          <w:rFonts w:asciiTheme="minorHAnsi" w:eastAsia="Times New Roman" w:hAnsiTheme="minorHAnsi" w:cstheme="minorHAnsi"/>
          <w:sz w:val="28"/>
          <w:szCs w:val="28"/>
        </w:rPr>
      </w:pPr>
      <w:r w:rsidRPr="007A4008">
        <w:rPr>
          <w:rFonts w:asciiTheme="minorHAnsi" w:eastAsia="Times New Roman" w:hAnsiTheme="minorHAnsi" w:cstheme="minorHAnsi"/>
          <w:sz w:val="28"/>
          <w:szCs w:val="28"/>
        </w:rPr>
        <w:lastRenderedPageBreak/>
        <w:t>6.2.6 Erschließungsinfrastruktur für Niedersächsische Landesmuseen</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Im Rahmen des Förderantrags "Digitale Verantwortung und Sichtbarkeit: Die niedersächsischen Landesmuseen vernetzen Wissenschaft und Gesellschaft" soll für die Landesmuseen in Hannover und Braunschweig die </w:t>
      </w:r>
      <w:proofErr w:type="spellStart"/>
      <w:r w:rsidRPr="00563404">
        <w:rPr>
          <w:rFonts w:asciiTheme="minorHAnsi" w:hAnsiTheme="minorHAnsi" w:cstheme="minorHAnsi"/>
        </w:rPr>
        <w:t>kuniweb</w:t>
      </w:r>
      <w:proofErr w:type="spellEnd"/>
      <w:r w:rsidRPr="00563404">
        <w:rPr>
          <w:rFonts w:asciiTheme="minorHAnsi" w:hAnsiTheme="minorHAnsi" w:cstheme="minorHAnsi"/>
        </w:rPr>
        <w:t xml:space="preserve">-Infrastruktur bereitgestellt und die Altdaten aus den bestehen Datenbanksystemen konvertiert und </w:t>
      </w:r>
      <w:proofErr w:type="spellStart"/>
      <w:r w:rsidRPr="00563404">
        <w:rPr>
          <w:rFonts w:asciiTheme="minorHAnsi" w:hAnsiTheme="minorHAnsi" w:cstheme="minorHAnsi"/>
        </w:rPr>
        <w:t>ingestiert</w:t>
      </w:r>
      <w:proofErr w:type="spellEnd"/>
      <w:r w:rsidRPr="00563404">
        <w:rPr>
          <w:rFonts w:asciiTheme="minorHAnsi" w:hAnsiTheme="minorHAnsi" w:cstheme="minorHAnsi"/>
        </w:rPr>
        <w:t xml:space="preserve"> werden.  </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Laufzeit: 2 Jahre, bis Mitte 2027</w:t>
      </w:r>
      <w:r w:rsidR="004E7C44">
        <w:rPr>
          <w:rFonts w:asciiTheme="minorHAnsi" w:hAnsiTheme="minorHAnsi" w:cstheme="minorHAnsi"/>
        </w:rPr>
        <w:br/>
      </w:r>
      <w:r w:rsidRPr="00563404">
        <w:rPr>
          <w:rFonts w:asciiTheme="minorHAnsi" w:hAnsiTheme="minorHAnsi" w:cstheme="minorHAnsi"/>
        </w:rPr>
        <w:t>Geförderte Personalstellen: --</w:t>
      </w:r>
      <w:r w:rsidR="004E7C44">
        <w:rPr>
          <w:rFonts w:asciiTheme="minorHAnsi" w:hAnsiTheme="minorHAnsi" w:cstheme="minorHAnsi"/>
        </w:rPr>
        <w:br/>
      </w:r>
      <w:r w:rsidRPr="00563404">
        <w:rPr>
          <w:rFonts w:asciiTheme="minorHAnsi" w:hAnsiTheme="minorHAnsi" w:cstheme="minorHAnsi"/>
        </w:rPr>
        <w:t>Geförderte Sachkosten:</w:t>
      </w:r>
      <w:r w:rsidR="004E7C44">
        <w:rPr>
          <w:rFonts w:asciiTheme="minorHAnsi" w:hAnsiTheme="minorHAnsi" w:cstheme="minorHAnsi"/>
        </w:rPr>
        <w:t xml:space="preserve"> </w:t>
      </w:r>
      <w:r w:rsidRPr="00563404">
        <w:rPr>
          <w:rFonts w:asciiTheme="minorHAnsi" w:hAnsiTheme="minorHAnsi" w:cstheme="minorHAnsi"/>
        </w:rPr>
        <w:t>395.000 €</w:t>
      </w:r>
      <w:r w:rsidR="004E7C44">
        <w:rPr>
          <w:rFonts w:asciiTheme="minorHAnsi" w:hAnsiTheme="minorHAnsi" w:cstheme="minorHAnsi"/>
        </w:rPr>
        <w:br/>
      </w:r>
      <w:r w:rsidRPr="00563404">
        <w:rPr>
          <w:rFonts w:asciiTheme="minorHAnsi" w:hAnsiTheme="minorHAnsi" w:cstheme="minorHAnsi"/>
        </w:rPr>
        <w:t>Programmpauschale:</w:t>
      </w:r>
      <w:r w:rsidR="004E7C44">
        <w:rPr>
          <w:rFonts w:asciiTheme="minorHAnsi" w:hAnsiTheme="minorHAnsi" w:cstheme="minorHAnsi"/>
        </w:rPr>
        <w:t xml:space="preserve"> </w:t>
      </w:r>
      <w:r w:rsidRPr="00563404">
        <w:rPr>
          <w:rFonts w:asciiTheme="minorHAnsi" w:hAnsiTheme="minorHAnsi" w:cstheme="minorHAnsi"/>
        </w:rPr>
        <w:t>--</w:t>
      </w:r>
      <w:r w:rsidR="004E7C44">
        <w:rPr>
          <w:rFonts w:asciiTheme="minorHAnsi" w:hAnsiTheme="minorHAnsi" w:cstheme="minorHAnsi"/>
        </w:rPr>
        <w:br/>
      </w:r>
      <w:r w:rsidRPr="00563404">
        <w:rPr>
          <w:rFonts w:asciiTheme="minorHAnsi" w:hAnsiTheme="minorHAnsi" w:cstheme="minorHAnsi"/>
        </w:rPr>
        <w:t>Abteilung: Digitale Bibliothek</w:t>
      </w:r>
    </w:p>
    <w:p w:rsidR="00896810" w:rsidRDefault="00896810" w:rsidP="004E7C44">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4E7C44">
        <w:rPr>
          <w:rFonts w:asciiTheme="minorHAnsi" w:hAnsiTheme="minorHAnsi" w:cstheme="minorHAnsi"/>
        </w:rPr>
        <w:br/>
      </w:r>
      <w:r w:rsidRPr="00563404">
        <w:rPr>
          <w:rFonts w:asciiTheme="minorHAnsi" w:eastAsia="Times New Roman" w:hAnsiTheme="minorHAnsi" w:cstheme="minorHAnsi"/>
        </w:rPr>
        <w:t>noch einzurichten</w:t>
      </w:r>
    </w:p>
    <w:p w:rsidR="00896810" w:rsidRPr="007A4008" w:rsidRDefault="00896810">
      <w:pPr>
        <w:pStyle w:val="berschrift3"/>
        <w:rPr>
          <w:rFonts w:asciiTheme="minorHAnsi" w:eastAsia="Times New Roman" w:hAnsiTheme="minorHAnsi" w:cstheme="minorHAnsi"/>
          <w:sz w:val="28"/>
          <w:szCs w:val="28"/>
        </w:rPr>
      </w:pPr>
      <w:r w:rsidRPr="007A4008">
        <w:rPr>
          <w:rFonts w:asciiTheme="minorHAnsi" w:eastAsia="Times New Roman" w:hAnsiTheme="minorHAnsi" w:cstheme="minorHAnsi"/>
          <w:sz w:val="28"/>
          <w:szCs w:val="28"/>
        </w:rPr>
        <w:t>6.2.7 LZA Initiative Niedersachsen: Andockprojekt Museumsdatenbanken</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Im Rahmen der LZA Initiative Niedersachsen stellt die TIB Hannover ein Förderantrag zur Bereitstellung des LZA Systems Rosetta für die niedersächsischen Bibliotheken. In Rahmen von geförderten Andockprojekten sollen erste Anwendungsfälle implementiert werden. In Kooperation mit den niedersächsischen Landesmusen soll eine Schnittstelle zwischen der </w:t>
      </w:r>
      <w:proofErr w:type="spellStart"/>
      <w:r w:rsidRPr="00563404">
        <w:rPr>
          <w:rFonts w:asciiTheme="minorHAnsi" w:hAnsiTheme="minorHAnsi" w:cstheme="minorHAnsi"/>
        </w:rPr>
        <w:t>kuniweb</w:t>
      </w:r>
      <w:proofErr w:type="spellEnd"/>
      <w:r w:rsidRPr="00563404">
        <w:rPr>
          <w:rFonts w:asciiTheme="minorHAnsi" w:hAnsiTheme="minorHAnsi" w:cstheme="minorHAnsi"/>
        </w:rPr>
        <w:t>-Infrastruktur entwickelt werden.</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Laufzeit: 2 Jahre, bis Ende 1. Quartal 2027</w:t>
      </w:r>
      <w:r w:rsidR="004E7C44">
        <w:rPr>
          <w:rFonts w:asciiTheme="minorHAnsi" w:hAnsiTheme="minorHAnsi" w:cstheme="minorHAnsi"/>
        </w:rPr>
        <w:br/>
      </w:r>
      <w:r w:rsidRPr="00563404">
        <w:rPr>
          <w:rFonts w:asciiTheme="minorHAnsi" w:hAnsiTheme="minorHAnsi" w:cstheme="minorHAnsi"/>
        </w:rPr>
        <w:t xml:space="preserve">Geförderte Personalstellen:  </w:t>
      </w:r>
      <w:r w:rsidR="007A4008">
        <w:rPr>
          <w:rFonts w:asciiTheme="minorHAnsi" w:hAnsiTheme="minorHAnsi" w:cstheme="minorHAnsi"/>
        </w:rPr>
        <w:tab/>
      </w:r>
      <w:r w:rsidRPr="00563404">
        <w:rPr>
          <w:rFonts w:asciiTheme="minorHAnsi" w:hAnsiTheme="minorHAnsi" w:cstheme="minorHAnsi"/>
        </w:rPr>
        <w:t>24 Monate TV-L 13</w:t>
      </w:r>
      <w:r w:rsidR="004E7C44">
        <w:rPr>
          <w:rFonts w:asciiTheme="minorHAnsi" w:hAnsiTheme="minorHAnsi" w:cstheme="minorHAnsi"/>
        </w:rPr>
        <w:br/>
      </w:r>
      <w:r w:rsidRPr="00563404">
        <w:rPr>
          <w:rFonts w:asciiTheme="minorHAnsi" w:hAnsiTheme="minorHAnsi" w:cstheme="minorHAnsi"/>
        </w:rPr>
        <w:t>Geförderte Sachkosten: --</w:t>
      </w:r>
      <w:r w:rsidR="004E7C44">
        <w:rPr>
          <w:rFonts w:asciiTheme="minorHAnsi" w:hAnsiTheme="minorHAnsi" w:cstheme="minorHAnsi"/>
        </w:rPr>
        <w:br/>
      </w:r>
      <w:r w:rsidRPr="00563404">
        <w:rPr>
          <w:rFonts w:asciiTheme="minorHAnsi" w:hAnsiTheme="minorHAnsi" w:cstheme="minorHAnsi"/>
        </w:rPr>
        <w:t>Programmpauschale:</w:t>
      </w:r>
      <w:r w:rsidR="004E7C44">
        <w:rPr>
          <w:rFonts w:asciiTheme="minorHAnsi" w:hAnsiTheme="minorHAnsi" w:cstheme="minorHAnsi"/>
        </w:rPr>
        <w:t xml:space="preserve"> </w:t>
      </w:r>
      <w:r w:rsidRPr="00563404">
        <w:rPr>
          <w:rFonts w:asciiTheme="minorHAnsi" w:hAnsiTheme="minorHAnsi" w:cstheme="minorHAnsi"/>
        </w:rPr>
        <w:t>10 %</w:t>
      </w:r>
      <w:r w:rsidR="004E7C44">
        <w:rPr>
          <w:rFonts w:asciiTheme="minorHAnsi" w:hAnsiTheme="minorHAnsi" w:cstheme="minorHAnsi"/>
        </w:rPr>
        <w:br/>
      </w:r>
      <w:r w:rsidRPr="00563404">
        <w:rPr>
          <w:rFonts w:asciiTheme="minorHAnsi" w:hAnsiTheme="minorHAnsi" w:cstheme="minorHAnsi"/>
        </w:rPr>
        <w:t>Abteilung:</w:t>
      </w:r>
      <w:r w:rsidR="00075C65" w:rsidRPr="00563404">
        <w:rPr>
          <w:rFonts w:asciiTheme="minorHAnsi" w:hAnsiTheme="minorHAnsi" w:cstheme="minorHAnsi"/>
        </w:rPr>
        <w:t xml:space="preserve"> </w:t>
      </w:r>
      <w:r w:rsidRPr="00563404">
        <w:rPr>
          <w:rFonts w:asciiTheme="minorHAnsi" w:hAnsiTheme="minorHAnsi" w:cstheme="minorHAnsi"/>
        </w:rPr>
        <w:t>Digitale Bibliothek</w:t>
      </w:r>
    </w:p>
    <w:p w:rsidR="00896810" w:rsidRDefault="00896810" w:rsidP="00075C65">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075C65">
        <w:rPr>
          <w:rFonts w:asciiTheme="minorHAnsi" w:hAnsiTheme="minorHAnsi" w:cstheme="minorHAnsi"/>
        </w:rPr>
        <w:br/>
      </w:r>
      <w:r w:rsidRPr="00563404">
        <w:rPr>
          <w:rFonts w:asciiTheme="minorHAnsi" w:eastAsia="Times New Roman" w:hAnsiTheme="minorHAnsi" w:cstheme="minorHAnsi"/>
        </w:rPr>
        <w:t>noch einzurichten</w:t>
      </w:r>
    </w:p>
    <w:p w:rsidR="00896810" w:rsidRPr="007A4008" w:rsidRDefault="00896810">
      <w:pPr>
        <w:pStyle w:val="berschrift2"/>
        <w:rPr>
          <w:rFonts w:asciiTheme="minorHAnsi" w:eastAsia="Times New Roman" w:hAnsiTheme="minorHAnsi" w:cstheme="minorHAnsi"/>
          <w:sz w:val="32"/>
          <w:szCs w:val="32"/>
        </w:rPr>
      </w:pPr>
      <w:r w:rsidRPr="007A4008">
        <w:rPr>
          <w:rFonts w:asciiTheme="minorHAnsi" w:eastAsia="Times New Roman" w:hAnsiTheme="minorHAnsi" w:cstheme="minorHAnsi"/>
          <w:sz w:val="32"/>
          <w:szCs w:val="32"/>
        </w:rPr>
        <w:t>6.3 Nationale Forschungsdateninfrastruktur (NFDI)</w:t>
      </w:r>
    </w:p>
    <w:p w:rsidR="00896810" w:rsidRPr="007A4008" w:rsidRDefault="00896810">
      <w:pPr>
        <w:pStyle w:val="berschrift3"/>
        <w:rPr>
          <w:rFonts w:asciiTheme="minorHAnsi" w:eastAsia="Times New Roman" w:hAnsiTheme="minorHAnsi" w:cstheme="minorHAnsi"/>
          <w:sz w:val="28"/>
          <w:szCs w:val="28"/>
        </w:rPr>
      </w:pPr>
      <w:r w:rsidRPr="007A4008">
        <w:rPr>
          <w:rFonts w:asciiTheme="minorHAnsi" w:eastAsia="Times New Roman" w:hAnsiTheme="minorHAnsi" w:cstheme="minorHAnsi"/>
          <w:sz w:val="28"/>
          <w:szCs w:val="28"/>
        </w:rPr>
        <w:t>6.3.1 NFDI4Objects</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Konsortium zum Aufbau einer Forschungsdateninfrastruktur für die materiellen Hinterlassenschaften der Menschheitsgeschichte, siehe </w:t>
      </w:r>
      <w:hyperlink r:id="rId15" w:history="1">
        <w:r w:rsidRPr="00563404">
          <w:rPr>
            <w:rStyle w:val="Hyperlink"/>
            <w:rFonts w:asciiTheme="minorHAnsi" w:hAnsiTheme="minorHAnsi" w:cstheme="minorHAnsi"/>
          </w:rPr>
          <w:t>https://www.nfdi4objects.net/</w:t>
        </w:r>
      </w:hyperlink>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Die VZG ist Co-</w:t>
      </w:r>
      <w:proofErr w:type="spellStart"/>
      <w:r w:rsidRPr="00563404">
        <w:rPr>
          <w:rFonts w:asciiTheme="minorHAnsi" w:hAnsiTheme="minorHAnsi" w:cstheme="minorHAnsi"/>
        </w:rPr>
        <w:t>Applicant</w:t>
      </w:r>
      <w:proofErr w:type="spellEnd"/>
      <w:r w:rsidRPr="00563404">
        <w:rPr>
          <w:rFonts w:asciiTheme="minorHAnsi" w:hAnsiTheme="minorHAnsi" w:cstheme="minorHAnsi"/>
        </w:rPr>
        <w:t>. Sie stellt DANTE und die Erfassungsdatenbanken als Core-Services zur Verfügung und entwickelt innerhalb der TRAILS eine Digitalisierungsworkflow (</w:t>
      </w:r>
      <w:proofErr w:type="spellStart"/>
      <w:r w:rsidRPr="00563404">
        <w:rPr>
          <w:rFonts w:asciiTheme="minorHAnsi" w:hAnsiTheme="minorHAnsi" w:cstheme="minorHAnsi"/>
        </w:rPr>
        <w:t>Goobi</w:t>
      </w:r>
      <w:proofErr w:type="spellEnd"/>
      <w:r w:rsidRPr="00563404">
        <w:rPr>
          <w:rFonts w:asciiTheme="minorHAnsi" w:hAnsiTheme="minorHAnsi" w:cstheme="minorHAnsi"/>
        </w:rPr>
        <w:t xml:space="preserve">), eine </w:t>
      </w:r>
      <w:r w:rsidRPr="00563404">
        <w:rPr>
          <w:rFonts w:asciiTheme="minorHAnsi" w:hAnsiTheme="minorHAnsi" w:cstheme="minorHAnsi"/>
        </w:rPr>
        <w:lastRenderedPageBreak/>
        <w:t>Grabungsdatenbank (</w:t>
      </w:r>
      <w:proofErr w:type="spellStart"/>
      <w:r w:rsidRPr="00563404">
        <w:rPr>
          <w:rFonts w:asciiTheme="minorHAnsi" w:hAnsiTheme="minorHAnsi" w:cstheme="minorHAnsi"/>
        </w:rPr>
        <w:t>field</w:t>
      </w:r>
      <w:proofErr w:type="spellEnd"/>
      <w:r w:rsidRPr="00563404">
        <w:rPr>
          <w:rFonts w:asciiTheme="minorHAnsi" w:hAnsiTheme="minorHAnsi" w:cstheme="minorHAnsi"/>
        </w:rPr>
        <w:t>) und eine App für Kleinfunde (Findbuch) sowie den zentralen Knowledge Graphen und einen Discovery-Service.</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 xml:space="preserve">Laufzeit 2023 </w:t>
      </w:r>
      <w:r w:rsidR="00075C65">
        <w:rPr>
          <w:rFonts w:asciiTheme="minorHAnsi" w:hAnsiTheme="minorHAnsi" w:cstheme="minorHAnsi"/>
        </w:rPr>
        <w:t>–</w:t>
      </w:r>
      <w:r w:rsidRPr="00563404">
        <w:rPr>
          <w:rFonts w:asciiTheme="minorHAnsi" w:hAnsiTheme="minorHAnsi" w:cstheme="minorHAnsi"/>
        </w:rPr>
        <w:t xml:space="preserve"> 2027</w:t>
      </w:r>
      <w:r w:rsidR="00075C65">
        <w:rPr>
          <w:rFonts w:asciiTheme="minorHAnsi" w:hAnsiTheme="minorHAnsi" w:cstheme="minorHAnsi"/>
        </w:rPr>
        <w:br/>
      </w:r>
      <w:r w:rsidRPr="00563404">
        <w:rPr>
          <w:rFonts w:asciiTheme="minorHAnsi" w:hAnsiTheme="minorHAnsi" w:cstheme="minorHAnsi"/>
        </w:rPr>
        <w:t>Geförderte Personalstellen:  60 Monate 2,25 TV-L 13</w:t>
      </w:r>
      <w:r w:rsidR="00075C65">
        <w:rPr>
          <w:rFonts w:asciiTheme="minorHAnsi" w:hAnsiTheme="minorHAnsi" w:cstheme="minorHAnsi"/>
        </w:rPr>
        <w:br/>
      </w:r>
      <w:r w:rsidRPr="00563404">
        <w:rPr>
          <w:rFonts w:asciiTheme="minorHAnsi" w:hAnsiTheme="minorHAnsi" w:cstheme="minorHAnsi"/>
        </w:rPr>
        <w:t>Geförderte Sachkosten: 36.850 €</w:t>
      </w:r>
      <w:r w:rsidR="00075C65">
        <w:rPr>
          <w:rFonts w:asciiTheme="minorHAnsi" w:hAnsiTheme="minorHAnsi" w:cstheme="minorHAnsi"/>
        </w:rPr>
        <w:br/>
      </w:r>
      <w:r w:rsidRPr="00563404">
        <w:rPr>
          <w:rFonts w:asciiTheme="minorHAnsi" w:hAnsiTheme="minorHAnsi" w:cstheme="minorHAnsi"/>
        </w:rPr>
        <w:t>Programmpauschale: 185.432,50 € (22%)</w:t>
      </w:r>
      <w:r w:rsidR="00075C65">
        <w:rPr>
          <w:rFonts w:asciiTheme="minorHAnsi" w:hAnsiTheme="minorHAnsi" w:cstheme="minorHAnsi"/>
        </w:rPr>
        <w:br/>
      </w:r>
      <w:r w:rsidRPr="00563404">
        <w:rPr>
          <w:rFonts w:asciiTheme="minorHAnsi" w:hAnsiTheme="minorHAnsi" w:cstheme="minorHAnsi"/>
        </w:rPr>
        <w:t>Abteilung: Digitale Bibliothek, Discovery-Systeme</w:t>
      </w:r>
    </w:p>
    <w:p w:rsidR="00896810" w:rsidRPr="007A4008" w:rsidRDefault="00896810" w:rsidP="00075C65">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075C65">
        <w:rPr>
          <w:rFonts w:asciiTheme="minorHAnsi" w:hAnsiTheme="minorHAnsi" w:cstheme="minorHAnsi"/>
        </w:rPr>
        <w:br/>
      </w:r>
      <w:r w:rsidRPr="007A4008">
        <w:rPr>
          <w:rFonts w:asciiTheme="minorHAnsi" w:eastAsia="Times New Roman" w:hAnsiTheme="minorHAnsi" w:cstheme="minorHAnsi"/>
        </w:rPr>
        <w:t>60511 NFDI4Objects</w:t>
      </w:r>
    </w:p>
    <w:p w:rsidR="00896810" w:rsidRPr="007A4008" w:rsidRDefault="00896810">
      <w:pPr>
        <w:pStyle w:val="berschrift3"/>
        <w:rPr>
          <w:rFonts w:asciiTheme="minorHAnsi" w:eastAsia="Times New Roman" w:hAnsiTheme="minorHAnsi" w:cstheme="minorHAnsi"/>
          <w:sz w:val="28"/>
          <w:szCs w:val="28"/>
        </w:rPr>
      </w:pPr>
      <w:r w:rsidRPr="007A4008">
        <w:rPr>
          <w:rFonts w:asciiTheme="minorHAnsi" w:eastAsia="Times New Roman" w:hAnsiTheme="minorHAnsi" w:cstheme="minorHAnsi"/>
          <w:sz w:val="28"/>
          <w:szCs w:val="28"/>
        </w:rPr>
        <w:t>6.3.2 NFDI4Memory</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Konsortium zum Aufbau einer Forschungsdateninfrastruktur für Disziplinen, die historische Methoden verwenden oder sich auf Daten stützen, die eine historische Kontextualisierung erfordern, siehe </w:t>
      </w:r>
      <w:hyperlink r:id="rId16" w:history="1">
        <w:r w:rsidRPr="00563404">
          <w:rPr>
            <w:rStyle w:val="Hyperlink"/>
            <w:rFonts w:asciiTheme="minorHAnsi" w:hAnsiTheme="minorHAnsi" w:cstheme="minorHAnsi"/>
          </w:rPr>
          <w:t>https://4memory.de/</w:t>
        </w:r>
      </w:hyperlink>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Die VZG ist </w:t>
      </w:r>
      <w:proofErr w:type="spellStart"/>
      <w:r w:rsidRPr="00563404">
        <w:rPr>
          <w:rFonts w:asciiTheme="minorHAnsi" w:hAnsiTheme="minorHAnsi" w:cstheme="minorHAnsi"/>
        </w:rPr>
        <w:t>Participant</w:t>
      </w:r>
      <w:proofErr w:type="spellEnd"/>
      <w:r w:rsidRPr="00563404">
        <w:rPr>
          <w:rFonts w:asciiTheme="minorHAnsi" w:hAnsiTheme="minorHAnsi" w:cstheme="minorHAnsi"/>
        </w:rPr>
        <w:t xml:space="preserve"> und stellt dem Konsortium DANTE, das Textarchiv sowie den Kartenspeicher zur Verfügung.</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Laufzeit</w:t>
      </w:r>
      <w:r w:rsidR="00075C65">
        <w:rPr>
          <w:rFonts w:asciiTheme="minorHAnsi" w:hAnsiTheme="minorHAnsi" w:cstheme="minorHAnsi"/>
        </w:rPr>
        <w:t xml:space="preserve">: </w:t>
      </w:r>
      <w:r w:rsidRPr="00563404">
        <w:rPr>
          <w:rFonts w:asciiTheme="minorHAnsi" w:hAnsiTheme="minorHAnsi" w:cstheme="minorHAnsi"/>
        </w:rPr>
        <w:t xml:space="preserve">2023 </w:t>
      </w:r>
      <w:r w:rsidR="00075C65">
        <w:rPr>
          <w:rFonts w:asciiTheme="minorHAnsi" w:hAnsiTheme="minorHAnsi" w:cstheme="minorHAnsi"/>
        </w:rPr>
        <w:t>–</w:t>
      </w:r>
      <w:r w:rsidRPr="00563404">
        <w:rPr>
          <w:rFonts w:asciiTheme="minorHAnsi" w:hAnsiTheme="minorHAnsi" w:cstheme="minorHAnsi"/>
        </w:rPr>
        <w:t xml:space="preserve"> 2027</w:t>
      </w:r>
      <w:r w:rsidR="00075C65">
        <w:rPr>
          <w:rFonts w:asciiTheme="minorHAnsi" w:hAnsiTheme="minorHAnsi" w:cstheme="minorHAnsi"/>
        </w:rPr>
        <w:br/>
      </w:r>
      <w:r w:rsidRPr="00563404">
        <w:rPr>
          <w:rFonts w:asciiTheme="minorHAnsi" w:hAnsiTheme="minorHAnsi" w:cstheme="minorHAnsi"/>
        </w:rPr>
        <w:t>Geförderte Personalstellen:  60 Monate 0,25 TV-L 13</w:t>
      </w:r>
      <w:r w:rsidR="00075C65">
        <w:rPr>
          <w:rFonts w:asciiTheme="minorHAnsi" w:hAnsiTheme="minorHAnsi" w:cstheme="minorHAnsi"/>
        </w:rPr>
        <w:br/>
      </w:r>
      <w:r w:rsidRPr="00563404">
        <w:rPr>
          <w:rFonts w:asciiTheme="minorHAnsi" w:hAnsiTheme="minorHAnsi" w:cstheme="minorHAnsi"/>
        </w:rPr>
        <w:t>Geförderte Sachkosten: 1.500 €</w:t>
      </w:r>
      <w:r w:rsidR="00075C65">
        <w:rPr>
          <w:rFonts w:asciiTheme="minorHAnsi" w:hAnsiTheme="minorHAnsi" w:cstheme="minorHAnsi"/>
        </w:rPr>
        <w:br/>
      </w:r>
      <w:r w:rsidRPr="00563404">
        <w:rPr>
          <w:rFonts w:asciiTheme="minorHAnsi" w:hAnsiTheme="minorHAnsi" w:cstheme="minorHAnsi"/>
        </w:rPr>
        <w:t>Programmpauschale: 21.120 € (22%)</w:t>
      </w:r>
      <w:r w:rsidR="00075C65">
        <w:rPr>
          <w:rFonts w:asciiTheme="minorHAnsi" w:hAnsiTheme="minorHAnsi" w:cstheme="minorHAnsi"/>
        </w:rPr>
        <w:br/>
      </w:r>
      <w:r w:rsidRPr="00563404">
        <w:rPr>
          <w:rFonts w:asciiTheme="minorHAnsi" w:hAnsiTheme="minorHAnsi" w:cstheme="minorHAnsi"/>
        </w:rPr>
        <w:t>Abteilung: Digitale Bibliothek</w:t>
      </w:r>
    </w:p>
    <w:p w:rsidR="00896810" w:rsidRPr="007A4008" w:rsidRDefault="00896810" w:rsidP="00075C65">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075C65">
        <w:rPr>
          <w:rFonts w:asciiTheme="minorHAnsi" w:hAnsiTheme="minorHAnsi" w:cstheme="minorHAnsi"/>
        </w:rPr>
        <w:br/>
      </w:r>
      <w:r w:rsidRPr="007A4008">
        <w:rPr>
          <w:rFonts w:asciiTheme="minorHAnsi" w:eastAsia="Times New Roman" w:hAnsiTheme="minorHAnsi" w:cstheme="minorHAnsi"/>
        </w:rPr>
        <w:t>60512 NFDI4Memory</w:t>
      </w:r>
    </w:p>
    <w:p w:rsidR="00896810" w:rsidRPr="007A4008" w:rsidRDefault="00896810">
      <w:pPr>
        <w:pStyle w:val="berschrift3"/>
        <w:rPr>
          <w:rFonts w:asciiTheme="minorHAnsi" w:eastAsia="Times New Roman" w:hAnsiTheme="minorHAnsi" w:cstheme="minorHAnsi"/>
          <w:sz w:val="28"/>
          <w:szCs w:val="28"/>
        </w:rPr>
      </w:pPr>
      <w:r w:rsidRPr="007A4008">
        <w:rPr>
          <w:rFonts w:asciiTheme="minorHAnsi" w:eastAsia="Times New Roman" w:hAnsiTheme="minorHAnsi" w:cstheme="minorHAnsi"/>
          <w:sz w:val="28"/>
          <w:szCs w:val="28"/>
        </w:rPr>
        <w:t xml:space="preserve">6.3.3 </w:t>
      </w:r>
      <w:proofErr w:type="spellStart"/>
      <w:r w:rsidRPr="007A4008">
        <w:rPr>
          <w:rFonts w:asciiTheme="minorHAnsi" w:eastAsia="Times New Roman" w:hAnsiTheme="minorHAnsi" w:cstheme="minorHAnsi"/>
          <w:sz w:val="28"/>
          <w:szCs w:val="28"/>
        </w:rPr>
        <w:t>FAIRagro</w:t>
      </w:r>
      <w:proofErr w:type="spellEnd"/>
    </w:p>
    <w:p w:rsidR="00896810" w:rsidRPr="00563404" w:rsidRDefault="00896810">
      <w:pPr>
        <w:pStyle w:val="StandardWeb"/>
        <w:rPr>
          <w:rFonts w:asciiTheme="minorHAnsi" w:hAnsiTheme="minorHAnsi" w:cstheme="minorHAnsi"/>
        </w:rPr>
      </w:pPr>
      <w:r w:rsidRPr="00563404">
        <w:rPr>
          <w:rFonts w:asciiTheme="minorHAnsi" w:hAnsiTheme="minorHAnsi" w:cstheme="minorHAnsi"/>
        </w:rPr>
        <w:t xml:space="preserve">Konsortium zum Aufbau einer Gemeinschaft der Agrosystemforschung und entwickelt eine maßgeschneiderte, digitale Infrastruktur, siehe </w:t>
      </w:r>
      <w:hyperlink r:id="rId17" w:history="1">
        <w:r w:rsidRPr="00563404">
          <w:rPr>
            <w:rStyle w:val="Hyperlink"/>
            <w:rFonts w:asciiTheme="minorHAnsi" w:hAnsiTheme="minorHAnsi" w:cstheme="minorHAnsi"/>
          </w:rPr>
          <w:t>https://www.fairagro.net/index.php/de/</w:t>
        </w:r>
      </w:hyperlink>
    </w:p>
    <w:p w:rsidR="00896810" w:rsidRPr="00563404" w:rsidRDefault="00896810">
      <w:pPr>
        <w:pStyle w:val="StandardWeb"/>
        <w:rPr>
          <w:rFonts w:asciiTheme="minorHAnsi" w:hAnsiTheme="minorHAnsi" w:cstheme="minorHAnsi"/>
        </w:rPr>
      </w:pPr>
      <w:r w:rsidRPr="00563404">
        <w:rPr>
          <w:rFonts w:asciiTheme="minorHAnsi" w:hAnsiTheme="minorHAnsi" w:cstheme="minorHAnsi"/>
        </w:rPr>
        <w:t xml:space="preserve">Die VZG ist </w:t>
      </w:r>
      <w:proofErr w:type="spellStart"/>
      <w:r w:rsidRPr="00563404">
        <w:rPr>
          <w:rFonts w:asciiTheme="minorHAnsi" w:hAnsiTheme="minorHAnsi" w:cstheme="minorHAnsi"/>
        </w:rPr>
        <w:t>Participant</w:t>
      </w:r>
      <w:proofErr w:type="spellEnd"/>
      <w:r w:rsidRPr="00563404">
        <w:rPr>
          <w:rFonts w:asciiTheme="minorHAnsi" w:hAnsiTheme="minorHAnsi" w:cstheme="minorHAnsi"/>
        </w:rPr>
        <w:t xml:space="preserve"> und stellt dem Konsortium das Forschungsdatenrepositorium </w:t>
      </w:r>
      <w:proofErr w:type="spellStart"/>
      <w:r w:rsidRPr="00563404">
        <w:rPr>
          <w:rFonts w:asciiTheme="minorHAnsi" w:hAnsiTheme="minorHAnsi" w:cstheme="minorHAnsi"/>
        </w:rPr>
        <w:t>OPENAgrar</w:t>
      </w:r>
      <w:proofErr w:type="spellEnd"/>
      <w:r w:rsidRPr="00563404">
        <w:rPr>
          <w:rFonts w:asciiTheme="minorHAnsi" w:hAnsiTheme="minorHAnsi" w:cstheme="minorHAnsi"/>
        </w:rPr>
        <w:t xml:space="preserve"> zur Verfügung.</w:t>
      </w:r>
    </w:p>
    <w:p w:rsidR="00D30414" w:rsidRDefault="00896810">
      <w:pPr>
        <w:pStyle w:val="StandardWeb"/>
        <w:rPr>
          <w:rFonts w:asciiTheme="minorHAnsi" w:hAnsiTheme="minorHAnsi" w:cstheme="minorHAnsi"/>
        </w:rPr>
      </w:pPr>
      <w:r w:rsidRPr="00563404">
        <w:rPr>
          <w:rFonts w:asciiTheme="minorHAnsi" w:hAnsiTheme="minorHAnsi" w:cstheme="minorHAnsi"/>
        </w:rPr>
        <w:t xml:space="preserve">Laufzeit 2023 </w:t>
      </w:r>
      <w:r w:rsidR="00075C65">
        <w:rPr>
          <w:rFonts w:asciiTheme="minorHAnsi" w:hAnsiTheme="minorHAnsi" w:cstheme="minorHAnsi"/>
        </w:rPr>
        <w:t>–</w:t>
      </w:r>
      <w:r w:rsidRPr="00563404">
        <w:rPr>
          <w:rFonts w:asciiTheme="minorHAnsi" w:hAnsiTheme="minorHAnsi" w:cstheme="minorHAnsi"/>
        </w:rPr>
        <w:t xml:space="preserve"> 2027</w:t>
      </w:r>
      <w:r w:rsidR="00075C65">
        <w:rPr>
          <w:rFonts w:asciiTheme="minorHAnsi" w:hAnsiTheme="minorHAnsi" w:cstheme="minorHAnsi"/>
        </w:rPr>
        <w:br/>
      </w:r>
      <w:r w:rsidRPr="00563404">
        <w:rPr>
          <w:rFonts w:asciiTheme="minorHAnsi" w:hAnsiTheme="minorHAnsi" w:cstheme="minorHAnsi"/>
        </w:rPr>
        <w:t>Geförderte Sachkosten:</w:t>
      </w:r>
      <w:r w:rsidR="00075C65">
        <w:rPr>
          <w:rFonts w:asciiTheme="minorHAnsi" w:hAnsiTheme="minorHAnsi" w:cstheme="minorHAnsi"/>
        </w:rPr>
        <w:t xml:space="preserve"> </w:t>
      </w:r>
      <w:r w:rsidRPr="00563404">
        <w:rPr>
          <w:rFonts w:asciiTheme="minorHAnsi" w:hAnsiTheme="minorHAnsi" w:cstheme="minorHAnsi"/>
        </w:rPr>
        <w:t>2.000 €</w:t>
      </w:r>
      <w:r w:rsidR="00075C65">
        <w:rPr>
          <w:rFonts w:asciiTheme="minorHAnsi" w:hAnsiTheme="minorHAnsi" w:cstheme="minorHAnsi"/>
        </w:rPr>
        <w:br/>
      </w:r>
      <w:r w:rsidRPr="00563404">
        <w:rPr>
          <w:rFonts w:asciiTheme="minorHAnsi" w:hAnsiTheme="minorHAnsi" w:cstheme="minorHAnsi"/>
        </w:rPr>
        <w:t>Projektbudget: nach Angebot und Auftrag mit Abrechnung über Tagesätze</w:t>
      </w:r>
      <w:r w:rsidR="00075C65">
        <w:rPr>
          <w:rFonts w:asciiTheme="minorHAnsi" w:hAnsiTheme="minorHAnsi" w:cstheme="minorHAnsi"/>
        </w:rPr>
        <w:br/>
      </w:r>
      <w:r w:rsidRPr="00563404">
        <w:rPr>
          <w:rFonts w:asciiTheme="minorHAnsi" w:hAnsiTheme="minorHAnsi" w:cstheme="minorHAnsi"/>
        </w:rPr>
        <w:t>Abteilung: Digitale Bibliothek</w:t>
      </w:r>
    </w:p>
    <w:p w:rsidR="00896810" w:rsidRDefault="00896810" w:rsidP="00075C65">
      <w:pPr>
        <w:pStyle w:val="StandardWeb"/>
        <w:rPr>
          <w:rFonts w:asciiTheme="minorHAnsi" w:eastAsia="Times New Roman" w:hAnsiTheme="minorHAnsi" w:cstheme="minorHAnsi"/>
        </w:rPr>
      </w:pPr>
      <w:r w:rsidRPr="00563404">
        <w:rPr>
          <w:rStyle w:val="Fett"/>
          <w:rFonts w:asciiTheme="minorHAnsi" w:hAnsiTheme="minorHAnsi" w:cstheme="minorHAnsi"/>
        </w:rPr>
        <w:lastRenderedPageBreak/>
        <w:t>Kostenträger</w:t>
      </w:r>
      <w:r w:rsidR="00075C65">
        <w:rPr>
          <w:rFonts w:asciiTheme="minorHAnsi" w:hAnsiTheme="minorHAnsi" w:cstheme="minorHAnsi"/>
        </w:rPr>
        <w:br/>
      </w:r>
      <w:r w:rsidRPr="0032162E">
        <w:rPr>
          <w:rFonts w:asciiTheme="minorHAnsi" w:eastAsia="Times New Roman" w:hAnsiTheme="minorHAnsi" w:cstheme="minorHAnsi"/>
        </w:rPr>
        <w:t xml:space="preserve">60513 </w:t>
      </w:r>
      <w:proofErr w:type="spellStart"/>
      <w:r w:rsidRPr="0032162E">
        <w:rPr>
          <w:rFonts w:asciiTheme="minorHAnsi" w:eastAsia="Times New Roman" w:hAnsiTheme="minorHAnsi" w:cstheme="minorHAnsi"/>
        </w:rPr>
        <w:t>FairAgro</w:t>
      </w:r>
      <w:proofErr w:type="spellEnd"/>
    </w:p>
    <w:p w:rsidR="00896810" w:rsidRPr="0032162E" w:rsidRDefault="00896810">
      <w:pPr>
        <w:pStyle w:val="berschrift3"/>
        <w:rPr>
          <w:rFonts w:asciiTheme="minorHAnsi" w:eastAsia="Times New Roman" w:hAnsiTheme="minorHAnsi" w:cstheme="minorHAnsi"/>
          <w:sz w:val="28"/>
          <w:szCs w:val="28"/>
        </w:rPr>
      </w:pPr>
      <w:r w:rsidRPr="0032162E">
        <w:rPr>
          <w:rFonts w:asciiTheme="minorHAnsi" w:eastAsia="Times New Roman" w:hAnsiTheme="minorHAnsi" w:cstheme="minorHAnsi"/>
          <w:sz w:val="28"/>
          <w:szCs w:val="28"/>
        </w:rPr>
        <w:t>6.3.4 TS4NFDI</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Aufbau von Konsortiums-übergreifenden Diensten für kontrollierte Vokabulare und Ontologien (</w:t>
      </w:r>
      <w:proofErr w:type="spellStart"/>
      <w:r w:rsidRPr="00563404">
        <w:rPr>
          <w:rFonts w:asciiTheme="minorHAnsi" w:hAnsiTheme="minorHAnsi" w:cstheme="minorHAnsi"/>
        </w:rPr>
        <w:t>Terminology</w:t>
      </w:r>
      <w:proofErr w:type="spellEnd"/>
      <w:r w:rsidRPr="00563404">
        <w:rPr>
          <w:rFonts w:asciiTheme="minorHAnsi" w:hAnsiTheme="minorHAnsi" w:cstheme="minorHAnsi"/>
        </w:rPr>
        <w:t xml:space="preserve"> Services), siehe </w:t>
      </w:r>
      <w:hyperlink r:id="rId18" w:history="1">
        <w:r w:rsidRPr="00563404">
          <w:rPr>
            <w:rStyle w:val="Hyperlink"/>
            <w:rFonts w:asciiTheme="minorHAnsi" w:hAnsiTheme="minorHAnsi" w:cstheme="minorHAnsi"/>
          </w:rPr>
          <w:t>https://doi.org/10.5281/zenodo.13921325</w:t>
        </w:r>
      </w:hyperlink>
      <w:r w:rsidRPr="00563404">
        <w:rPr>
          <w:rFonts w:asciiTheme="minorHAnsi" w:hAnsiTheme="minorHAnsi" w:cstheme="minorHAnsi"/>
        </w:rPr>
        <w:t xml:space="preserve"> (Projektantrag)</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Die VZG ist insbesondere an einem Arbeitspaket zur Erweiterung und Einbindung eines Mapping-Dienstes mit der Anwendung </w:t>
      </w:r>
      <w:proofErr w:type="spellStart"/>
      <w:r w:rsidRPr="00563404">
        <w:rPr>
          <w:rFonts w:asciiTheme="minorHAnsi" w:hAnsiTheme="minorHAnsi" w:cstheme="minorHAnsi"/>
        </w:rPr>
        <w:t>Cocoda</w:t>
      </w:r>
      <w:proofErr w:type="spellEnd"/>
      <w:r w:rsidRPr="00563404">
        <w:rPr>
          <w:rFonts w:asciiTheme="minorHAnsi" w:hAnsiTheme="minorHAnsi" w:cstheme="minorHAnsi"/>
        </w:rPr>
        <w:t xml:space="preserve"> beteiligt.</w:t>
      </w:r>
    </w:p>
    <w:p w:rsidR="00D30414" w:rsidRDefault="00896810">
      <w:pPr>
        <w:pStyle w:val="StandardWeb"/>
        <w:rPr>
          <w:rFonts w:asciiTheme="minorHAnsi" w:hAnsiTheme="minorHAnsi" w:cstheme="minorHAnsi"/>
        </w:rPr>
      </w:pPr>
      <w:r w:rsidRPr="00563404">
        <w:rPr>
          <w:rFonts w:asciiTheme="minorHAnsi" w:hAnsiTheme="minorHAnsi" w:cstheme="minorHAnsi"/>
        </w:rPr>
        <w:t>Laufzeit</w:t>
      </w:r>
      <w:r w:rsidR="00075C65">
        <w:rPr>
          <w:rFonts w:asciiTheme="minorHAnsi" w:hAnsiTheme="minorHAnsi" w:cstheme="minorHAnsi"/>
        </w:rPr>
        <w:t xml:space="preserve">: </w:t>
      </w:r>
      <w:r w:rsidRPr="00563404">
        <w:rPr>
          <w:rFonts w:asciiTheme="minorHAnsi" w:hAnsiTheme="minorHAnsi" w:cstheme="minorHAnsi"/>
        </w:rPr>
        <w:t>zunächst 2 Jahre ab voraussichtlich Februar oder März 2025</w:t>
      </w:r>
      <w:r w:rsidR="00075C65">
        <w:rPr>
          <w:rFonts w:asciiTheme="minorHAnsi" w:hAnsiTheme="minorHAnsi" w:cstheme="minorHAnsi"/>
        </w:rPr>
        <w:br/>
      </w:r>
      <w:r w:rsidRPr="00563404">
        <w:rPr>
          <w:rFonts w:asciiTheme="minorHAnsi" w:hAnsiTheme="minorHAnsi" w:cstheme="minorHAnsi"/>
        </w:rPr>
        <w:t xml:space="preserve">Geförderte Personalstellen: </w:t>
      </w:r>
      <w:r w:rsidR="00876F29">
        <w:rPr>
          <w:rFonts w:asciiTheme="minorHAnsi" w:hAnsiTheme="minorHAnsi" w:cstheme="minorHAnsi"/>
        </w:rPr>
        <w:tab/>
      </w:r>
      <w:r w:rsidRPr="00563404">
        <w:rPr>
          <w:rFonts w:asciiTheme="minorHAnsi" w:hAnsiTheme="minorHAnsi" w:cstheme="minorHAnsi"/>
        </w:rPr>
        <w:t>E 13 Stufe 2 bis E 14 Stufe 1 (79.800€ pro Jahr)</w:t>
      </w:r>
      <w:r w:rsidR="00075C65">
        <w:rPr>
          <w:rFonts w:asciiTheme="minorHAnsi" w:hAnsiTheme="minorHAnsi" w:cstheme="minorHAnsi"/>
        </w:rPr>
        <w:br/>
      </w:r>
      <w:r w:rsidRPr="00563404">
        <w:rPr>
          <w:rFonts w:asciiTheme="minorHAnsi" w:hAnsiTheme="minorHAnsi" w:cstheme="minorHAnsi"/>
        </w:rPr>
        <w:t>Abteilung:</w:t>
      </w:r>
      <w:r w:rsidR="00075C65">
        <w:rPr>
          <w:rFonts w:asciiTheme="minorHAnsi" w:hAnsiTheme="minorHAnsi" w:cstheme="minorHAnsi"/>
        </w:rPr>
        <w:t xml:space="preserve"> </w:t>
      </w:r>
      <w:r w:rsidRPr="00563404">
        <w:rPr>
          <w:rFonts w:asciiTheme="minorHAnsi" w:hAnsiTheme="minorHAnsi" w:cstheme="minorHAnsi"/>
        </w:rPr>
        <w:t>Bibliothekarische Dienste</w:t>
      </w:r>
    </w:p>
    <w:p w:rsidR="00896810" w:rsidRPr="00075C65" w:rsidRDefault="00896810" w:rsidP="00075C65">
      <w:pPr>
        <w:pStyle w:val="StandardWeb"/>
        <w:rPr>
          <w:rStyle w:val="Fett"/>
          <w:rFonts w:asciiTheme="minorHAnsi" w:eastAsia="Times New Roman" w:hAnsiTheme="minorHAnsi" w:cstheme="minorHAnsi"/>
          <w:b w:val="0"/>
          <w:bCs w:val="0"/>
        </w:rPr>
      </w:pPr>
      <w:r w:rsidRPr="00563404">
        <w:rPr>
          <w:rStyle w:val="Fett"/>
          <w:rFonts w:asciiTheme="minorHAnsi" w:hAnsiTheme="minorHAnsi" w:cstheme="minorHAnsi"/>
        </w:rPr>
        <w:t>Kostenträger</w:t>
      </w:r>
      <w:r w:rsidR="00075C65">
        <w:rPr>
          <w:rFonts w:asciiTheme="minorHAnsi" w:hAnsiTheme="minorHAnsi" w:cstheme="minorHAnsi"/>
        </w:rPr>
        <w:br/>
      </w:r>
      <w:r w:rsidRPr="00075C65">
        <w:rPr>
          <w:rStyle w:val="Fett"/>
          <w:rFonts w:asciiTheme="minorHAnsi" w:eastAsia="Times New Roman" w:hAnsiTheme="minorHAnsi" w:cstheme="minorHAnsi"/>
          <w:b w:val="0"/>
        </w:rPr>
        <w:t>Noch einzurichten</w:t>
      </w:r>
    </w:p>
    <w:p w:rsidR="00896810" w:rsidRPr="0032162E" w:rsidRDefault="00896810">
      <w:pPr>
        <w:pStyle w:val="berschrift2"/>
        <w:rPr>
          <w:rFonts w:asciiTheme="minorHAnsi" w:eastAsia="Times New Roman" w:hAnsiTheme="minorHAnsi" w:cstheme="minorHAnsi"/>
          <w:sz w:val="32"/>
          <w:szCs w:val="32"/>
        </w:rPr>
      </w:pPr>
      <w:r w:rsidRPr="0032162E">
        <w:rPr>
          <w:rFonts w:asciiTheme="minorHAnsi" w:eastAsia="Times New Roman" w:hAnsiTheme="minorHAnsi" w:cstheme="minorHAnsi"/>
          <w:sz w:val="32"/>
          <w:szCs w:val="32"/>
        </w:rPr>
        <w:t>6.4 sonstige Drittmittelgeber</w:t>
      </w:r>
    </w:p>
    <w:p w:rsidR="00896810" w:rsidRPr="0032162E" w:rsidRDefault="00896810">
      <w:pPr>
        <w:pStyle w:val="berschrift3"/>
        <w:rPr>
          <w:rFonts w:asciiTheme="minorHAnsi" w:eastAsia="Times New Roman" w:hAnsiTheme="minorHAnsi" w:cstheme="minorHAnsi"/>
          <w:sz w:val="28"/>
          <w:szCs w:val="28"/>
        </w:rPr>
      </w:pPr>
      <w:r w:rsidRPr="0032162E">
        <w:rPr>
          <w:rFonts w:asciiTheme="minorHAnsi" w:eastAsia="Times New Roman" w:hAnsiTheme="minorHAnsi" w:cstheme="minorHAnsi"/>
          <w:sz w:val="28"/>
          <w:szCs w:val="28"/>
        </w:rPr>
        <w:t>6.4.1 Prize Papers (</w:t>
      </w:r>
      <w:proofErr w:type="spellStart"/>
      <w:r w:rsidRPr="0032162E">
        <w:rPr>
          <w:rFonts w:asciiTheme="minorHAnsi" w:eastAsia="Times New Roman" w:hAnsiTheme="minorHAnsi" w:cstheme="minorHAnsi"/>
          <w:sz w:val="28"/>
          <w:szCs w:val="28"/>
        </w:rPr>
        <w:t>NAdW</w:t>
      </w:r>
      <w:proofErr w:type="spellEnd"/>
      <w:r w:rsidRPr="0032162E">
        <w:rPr>
          <w:rFonts w:asciiTheme="minorHAnsi" w:eastAsia="Times New Roman" w:hAnsiTheme="minorHAnsi" w:cstheme="minorHAnsi"/>
          <w:sz w:val="28"/>
          <w:szCs w:val="28"/>
        </w:rPr>
        <w:t>)</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Die Prize Papers (Prisenpapiere) gehen zurück auf Kaperungen, die im Verlauf der Frühen Neuzeit zur Kriegsstrategie der Seemächte zählten. In den NATIONAL ARCHIVES Kew, London, im High Court </w:t>
      </w:r>
      <w:proofErr w:type="spellStart"/>
      <w:r w:rsidRPr="00563404">
        <w:rPr>
          <w:rFonts w:asciiTheme="minorHAnsi" w:hAnsiTheme="minorHAnsi" w:cstheme="minorHAnsi"/>
        </w:rPr>
        <w:t>of</w:t>
      </w:r>
      <w:proofErr w:type="spellEnd"/>
      <w:r w:rsidRPr="00563404">
        <w:rPr>
          <w:rFonts w:asciiTheme="minorHAnsi" w:hAnsiTheme="minorHAnsi" w:cstheme="minorHAnsi"/>
        </w:rPr>
        <w:t xml:space="preserve"> </w:t>
      </w:r>
      <w:proofErr w:type="spellStart"/>
      <w:r w:rsidRPr="00563404">
        <w:rPr>
          <w:rFonts w:asciiTheme="minorHAnsi" w:hAnsiTheme="minorHAnsi" w:cstheme="minorHAnsi"/>
        </w:rPr>
        <w:t>Admirality</w:t>
      </w:r>
      <w:proofErr w:type="spellEnd"/>
      <w:r w:rsidRPr="00563404">
        <w:rPr>
          <w:rFonts w:asciiTheme="minorHAnsi" w:hAnsiTheme="minorHAnsi" w:cstheme="minorHAnsi"/>
        </w:rPr>
        <w:t xml:space="preserve"> (HCA) überdauert dieses Prisengut vorwiegend aus der Zeit von 1664 - 1817 zusammen mit den dazu gehörigen Prozessakten bis heute weitgehend unberührt und unsortiert als einzig erhaltender Bestand dieser Art in Europa. Das Projekt wird von der Akademie der Wissenschaften Göttingen über eine Dauer von 20 Jahren gefördert. Die VZG stellt in der ersten Projektphase den Digitalisierungsworkflow auf Basis von </w:t>
      </w:r>
      <w:proofErr w:type="spellStart"/>
      <w:r w:rsidRPr="00563404">
        <w:rPr>
          <w:rFonts w:asciiTheme="minorHAnsi" w:hAnsiTheme="minorHAnsi" w:cstheme="minorHAnsi"/>
        </w:rPr>
        <w:t>Goobi</w:t>
      </w:r>
      <w:proofErr w:type="spellEnd"/>
      <w:r w:rsidRPr="00563404">
        <w:rPr>
          <w:rFonts w:asciiTheme="minorHAnsi" w:hAnsiTheme="minorHAnsi" w:cstheme="minorHAnsi"/>
        </w:rPr>
        <w:t xml:space="preserve"> und eine Objektdaten</w:t>
      </w:r>
      <w:r w:rsidRPr="00563404">
        <w:rPr>
          <w:rFonts w:asciiTheme="minorHAnsi" w:hAnsiTheme="minorHAnsi" w:cstheme="minorHAnsi"/>
        </w:rPr>
        <w:softHyphen/>
        <w:t xml:space="preserve">bank auf Basis von </w:t>
      </w:r>
      <w:proofErr w:type="spellStart"/>
      <w:r w:rsidRPr="00563404">
        <w:rPr>
          <w:rFonts w:asciiTheme="minorHAnsi" w:hAnsiTheme="minorHAnsi" w:cstheme="minorHAnsi"/>
        </w:rPr>
        <w:t>easydb</w:t>
      </w:r>
      <w:proofErr w:type="spellEnd"/>
      <w:r w:rsidRPr="00563404">
        <w:rPr>
          <w:rFonts w:asciiTheme="minorHAnsi" w:hAnsiTheme="minorHAnsi" w:cstheme="minorHAnsi"/>
        </w:rPr>
        <w:t xml:space="preserve"> zur Verfügung. Die Portalentwicklung wird ebenfalls von der VZG über</w:t>
      </w:r>
      <w:r w:rsidRPr="00563404">
        <w:rPr>
          <w:rFonts w:asciiTheme="minorHAnsi" w:hAnsiTheme="minorHAnsi" w:cstheme="minorHAnsi"/>
        </w:rPr>
        <w:softHyphen/>
        <w:t>nommen. Kooperationspartner im Projekt sind die Carl von Ossietzky Universität Oldenburg, das Nationalarchiv, London und das Deutsche Historische Institut, London.</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 xml:space="preserve">Siehe: </w:t>
      </w:r>
      <w:hyperlink r:id="rId19" w:history="1">
        <w:r w:rsidRPr="00563404">
          <w:rPr>
            <w:rStyle w:val="Hyperlink"/>
            <w:rFonts w:asciiTheme="minorHAnsi" w:hAnsiTheme="minorHAnsi" w:cstheme="minorHAnsi"/>
          </w:rPr>
          <w:t>https://adw-goe.de/forschung/forschungsprojekte-akademienprogramm/prize-papers-erschliessung-digitalisierung-praesentation/</w:t>
        </w:r>
      </w:hyperlink>
    </w:p>
    <w:p w:rsidR="00896810" w:rsidRPr="00563404" w:rsidRDefault="00896810">
      <w:pPr>
        <w:pStyle w:val="StandardWeb"/>
        <w:rPr>
          <w:rFonts w:asciiTheme="minorHAnsi" w:hAnsiTheme="minorHAnsi" w:cstheme="minorHAnsi"/>
        </w:rPr>
      </w:pPr>
      <w:r w:rsidRPr="00563404">
        <w:rPr>
          <w:rFonts w:asciiTheme="minorHAnsi" w:hAnsiTheme="minorHAnsi" w:cstheme="minorHAnsi"/>
        </w:rPr>
        <w:t xml:space="preserve">Siehe </w:t>
      </w:r>
      <w:hyperlink r:id="rId20" w:history="1">
        <w:r w:rsidRPr="00563404">
          <w:rPr>
            <w:rStyle w:val="Hyperlink"/>
            <w:rFonts w:asciiTheme="minorHAnsi" w:hAnsiTheme="minorHAnsi" w:cstheme="minorHAnsi"/>
          </w:rPr>
          <w:t>https://www.prizepapers.de/</w:t>
        </w:r>
      </w:hyperlink>
    </w:p>
    <w:p w:rsidR="00896810" w:rsidRDefault="00896810">
      <w:pPr>
        <w:pStyle w:val="StandardWeb"/>
        <w:rPr>
          <w:rFonts w:asciiTheme="minorHAnsi" w:hAnsiTheme="minorHAnsi" w:cstheme="minorHAnsi"/>
        </w:rPr>
      </w:pPr>
      <w:r w:rsidRPr="00563404">
        <w:rPr>
          <w:rFonts w:asciiTheme="minorHAnsi" w:hAnsiTheme="minorHAnsi" w:cstheme="minorHAnsi"/>
        </w:rPr>
        <w:t>Laufzeit: 20 Jahre</w:t>
      </w:r>
      <w:r w:rsidR="00075C65">
        <w:rPr>
          <w:rFonts w:asciiTheme="minorHAnsi" w:hAnsiTheme="minorHAnsi" w:cstheme="minorHAnsi"/>
        </w:rPr>
        <w:br/>
      </w:r>
      <w:r w:rsidRPr="00563404">
        <w:rPr>
          <w:rFonts w:asciiTheme="minorHAnsi" w:hAnsiTheme="minorHAnsi" w:cstheme="minorHAnsi"/>
        </w:rPr>
        <w:t>Geförderte Sachkosten:</w:t>
      </w:r>
      <w:r w:rsidR="00075C65">
        <w:rPr>
          <w:rFonts w:asciiTheme="minorHAnsi" w:hAnsiTheme="minorHAnsi" w:cstheme="minorHAnsi"/>
        </w:rPr>
        <w:t xml:space="preserve"> </w:t>
      </w:r>
      <w:r w:rsidRPr="00563404">
        <w:rPr>
          <w:rFonts w:asciiTheme="minorHAnsi" w:hAnsiTheme="minorHAnsi" w:cstheme="minorHAnsi"/>
        </w:rPr>
        <w:t>50.000 € p.a. (1 Mio. EUR Projektbudget)</w:t>
      </w:r>
      <w:r w:rsidR="00075C65">
        <w:rPr>
          <w:rFonts w:asciiTheme="minorHAnsi" w:hAnsiTheme="minorHAnsi" w:cstheme="minorHAnsi"/>
        </w:rPr>
        <w:br/>
      </w:r>
      <w:r w:rsidRPr="00563404">
        <w:rPr>
          <w:rFonts w:asciiTheme="minorHAnsi" w:hAnsiTheme="minorHAnsi" w:cstheme="minorHAnsi"/>
        </w:rPr>
        <w:t>Abteilung: Digitale Bibliothek</w:t>
      </w:r>
    </w:p>
    <w:p w:rsidR="00896810" w:rsidRDefault="00896810" w:rsidP="00075C65">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075C65">
        <w:rPr>
          <w:rFonts w:asciiTheme="minorHAnsi" w:hAnsiTheme="minorHAnsi" w:cstheme="minorHAnsi"/>
        </w:rPr>
        <w:br/>
      </w:r>
      <w:r w:rsidRPr="0032162E">
        <w:rPr>
          <w:rFonts w:asciiTheme="minorHAnsi" w:eastAsia="Times New Roman" w:hAnsiTheme="minorHAnsi" w:cstheme="minorHAnsi"/>
        </w:rPr>
        <w:t>60602 Projekt Prize Papers</w:t>
      </w:r>
    </w:p>
    <w:p w:rsidR="00896810" w:rsidRPr="0032162E" w:rsidRDefault="00896810">
      <w:pPr>
        <w:pStyle w:val="berschrift3"/>
        <w:rPr>
          <w:rFonts w:asciiTheme="minorHAnsi" w:eastAsia="Times New Roman" w:hAnsiTheme="minorHAnsi" w:cstheme="minorHAnsi"/>
          <w:sz w:val="28"/>
          <w:szCs w:val="28"/>
        </w:rPr>
      </w:pPr>
      <w:r w:rsidRPr="0032162E">
        <w:rPr>
          <w:rFonts w:asciiTheme="minorHAnsi" w:eastAsia="Times New Roman" w:hAnsiTheme="minorHAnsi" w:cstheme="minorHAnsi"/>
          <w:sz w:val="28"/>
          <w:szCs w:val="28"/>
        </w:rPr>
        <w:lastRenderedPageBreak/>
        <w:t>6.4.2 BARTOC (DFG)</w:t>
      </w:r>
    </w:p>
    <w:p w:rsidR="00896810" w:rsidRPr="0032162E"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Das vor zehn Jahren entstandene Basic Register </w:t>
      </w:r>
      <w:proofErr w:type="spellStart"/>
      <w:r w:rsidRPr="00563404">
        <w:rPr>
          <w:rFonts w:asciiTheme="minorHAnsi" w:hAnsiTheme="minorHAnsi" w:cstheme="minorHAnsi"/>
        </w:rPr>
        <w:t>of</w:t>
      </w:r>
      <w:proofErr w:type="spellEnd"/>
      <w:r w:rsidRPr="00563404">
        <w:rPr>
          <w:rFonts w:asciiTheme="minorHAnsi" w:hAnsiTheme="minorHAnsi" w:cstheme="minorHAnsi"/>
        </w:rPr>
        <w:t xml:space="preserve"> Thesauri, </w:t>
      </w:r>
      <w:proofErr w:type="spellStart"/>
      <w:r w:rsidRPr="00563404">
        <w:rPr>
          <w:rFonts w:asciiTheme="minorHAnsi" w:hAnsiTheme="minorHAnsi" w:cstheme="minorHAnsi"/>
        </w:rPr>
        <w:t>Ontologies</w:t>
      </w:r>
      <w:proofErr w:type="spellEnd"/>
      <w:r w:rsidRPr="00563404">
        <w:rPr>
          <w:rFonts w:asciiTheme="minorHAnsi" w:hAnsiTheme="minorHAnsi" w:cstheme="minorHAnsi"/>
        </w:rPr>
        <w:t xml:space="preserve"> &amp; Classification (BARTOC) ist international das umfangreichste und universellste </w:t>
      </w:r>
      <w:proofErr w:type="spellStart"/>
      <w:r w:rsidRPr="00563404">
        <w:rPr>
          <w:rFonts w:asciiTheme="minorHAnsi" w:hAnsiTheme="minorHAnsi" w:cstheme="minorHAnsi"/>
        </w:rPr>
        <w:t>Vokabularverzeichnis</w:t>
      </w:r>
      <w:proofErr w:type="spellEnd"/>
      <w:r w:rsidRPr="00563404">
        <w:rPr>
          <w:rFonts w:asciiTheme="minorHAnsi" w:hAnsiTheme="minorHAnsi" w:cstheme="minorHAnsi"/>
        </w:rPr>
        <w:t xml:space="preserve">. Ziel des auf drei Jahre angelegten Vorhabens ist die technische und inhaltliche Überarbeitung von BARTOC zum Ausbau zu einer fachübergreifenden Anlaufstelle für die semantische Erschließung. Konkret ist vorgesehen vor allem folgende in den letzten Jahren vernachlässigte </w:t>
      </w:r>
      <w:r w:rsidRPr="0032162E">
        <w:rPr>
          <w:rFonts w:asciiTheme="minorHAnsi" w:hAnsiTheme="minorHAnsi" w:cstheme="minorHAnsi"/>
        </w:rPr>
        <w:t>Aufgaben umzusetzen:</w:t>
      </w:r>
    </w:p>
    <w:p w:rsidR="00896810" w:rsidRPr="00876F29" w:rsidRDefault="00896810" w:rsidP="004638C5">
      <w:pPr>
        <w:numPr>
          <w:ilvl w:val="0"/>
          <w:numId w:val="152"/>
        </w:numPr>
        <w:spacing w:before="100" w:beforeAutospacing="1" w:after="100" w:afterAutospacing="1"/>
        <w:rPr>
          <w:rFonts w:asciiTheme="minorHAnsi" w:eastAsia="Times New Roman" w:hAnsiTheme="minorHAnsi" w:cstheme="minorHAnsi"/>
        </w:rPr>
      </w:pPr>
      <w:r w:rsidRPr="00876F29">
        <w:rPr>
          <w:rFonts w:asciiTheme="minorHAnsi" w:eastAsia="Times New Roman" w:hAnsiTheme="minorHAnsi" w:cstheme="minorHAnsi"/>
        </w:rPr>
        <w:t>Aktualisierung und Erweiterung der Informationen zu Vokabularen in BARTOC</w:t>
      </w:r>
    </w:p>
    <w:p w:rsidR="00896810" w:rsidRPr="00876F29" w:rsidRDefault="00896810" w:rsidP="004638C5">
      <w:pPr>
        <w:numPr>
          <w:ilvl w:val="0"/>
          <w:numId w:val="152"/>
        </w:numPr>
        <w:spacing w:before="100" w:beforeAutospacing="1" w:after="100" w:afterAutospacing="1"/>
        <w:rPr>
          <w:rFonts w:asciiTheme="minorHAnsi" w:eastAsia="Times New Roman" w:hAnsiTheme="minorHAnsi" w:cstheme="minorHAnsi"/>
        </w:rPr>
      </w:pPr>
      <w:r w:rsidRPr="00876F29">
        <w:rPr>
          <w:rFonts w:asciiTheme="minorHAnsi" w:eastAsia="Times New Roman" w:hAnsiTheme="minorHAnsi" w:cstheme="minorHAnsi"/>
        </w:rPr>
        <w:t>Ausbau von Recherchemöglichkeiten nach und in Vokabularen durch etablierte Discovery-Verfahren-Integration mit anderen Vokabularen</w:t>
      </w:r>
    </w:p>
    <w:p w:rsidR="00896810" w:rsidRPr="00876F29" w:rsidRDefault="00896810" w:rsidP="004638C5">
      <w:pPr>
        <w:numPr>
          <w:ilvl w:val="0"/>
          <w:numId w:val="152"/>
        </w:numPr>
        <w:spacing w:before="100" w:beforeAutospacing="1" w:after="100" w:afterAutospacing="1"/>
        <w:rPr>
          <w:rFonts w:asciiTheme="minorHAnsi" w:eastAsia="Times New Roman" w:hAnsiTheme="minorHAnsi" w:cstheme="minorHAnsi"/>
        </w:rPr>
      </w:pPr>
      <w:r w:rsidRPr="00876F29">
        <w:rPr>
          <w:rFonts w:asciiTheme="minorHAnsi" w:eastAsia="Times New Roman" w:hAnsiTheme="minorHAnsi" w:cstheme="minorHAnsi"/>
        </w:rPr>
        <w:t>Verzeichnissen und Forschungsdaten</w:t>
      </w:r>
    </w:p>
    <w:p w:rsidR="00896810" w:rsidRPr="00876F29" w:rsidRDefault="00896810" w:rsidP="004638C5">
      <w:pPr>
        <w:numPr>
          <w:ilvl w:val="0"/>
          <w:numId w:val="152"/>
        </w:numPr>
        <w:spacing w:before="100" w:beforeAutospacing="1" w:after="100" w:afterAutospacing="1"/>
        <w:rPr>
          <w:rFonts w:asciiTheme="minorHAnsi" w:eastAsia="Times New Roman" w:hAnsiTheme="minorHAnsi" w:cstheme="minorHAnsi"/>
        </w:rPr>
      </w:pPr>
      <w:r w:rsidRPr="00876F29">
        <w:rPr>
          <w:rFonts w:asciiTheme="minorHAnsi" w:eastAsia="Times New Roman" w:hAnsiTheme="minorHAnsi" w:cstheme="minorHAnsi"/>
        </w:rPr>
        <w:t>Infrastrukturen-Verbesserung der Qualität durch Redaktionsverfahren und Verfahren zur Qualitätsanalyse</w:t>
      </w:r>
    </w:p>
    <w:p w:rsidR="00896810" w:rsidRPr="00876F29" w:rsidRDefault="00896810" w:rsidP="004638C5">
      <w:pPr>
        <w:numPr>
          <w:ilvl w:val="0"/>
          <w:numId w:val="152"/>
        </w:numPr>
        <w:spacing w:before="100" w:beforeAutospacing="1" w:after="100" w:afterAutospacing="1"/>
        <w:rPr>
          <w:rFonts w:asciiTheme="minorHAnsi" w:eastAsia="Times New Roman" w:hAnsiTheme="minorHAnsi" w:cstheme="minorHAnsi"/>
        </w:rPr>
      </w:pPr>
      <w:r w:rsidRPr="00876F29">
        <w:rPr>
          <w:rFonts w:asciiTheme="minorHAnsi" w:eastAsia="Times New Roman" w:hAnsiTheme="minorHAnsi" w:cstheme="minorHAnsi"/>
        </w:rPr>
        <w:t>Unterstützung bei der Nutzung, Pflege und Verwaltung von Vokabularen</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Laufzeit:</w:t>
      </w:r>
      <w:r w:rsidR="00075C65">
        <w:rPr>
          <w:rFonts w:asciiTheme="minorHAnsi" w:hAnsiTheme="minorHAnsi" w:cstheme="minorHAnsi"/>
        </w:rPr>
        <w:t xml:space="preserve"> </w:t>
      </w:r>
      <w:r w:rsidRPr="00563404">
        <w:rPr>
          <w:rFonts w:asciiTheme="minorHAnsi" w:hAnsiTheme="minorHAnsi" w:cstheme="minorHAnsi"/>
        </w:rPr>
        <w:t>zunächst 3 Jahre ab 01.0</w:t>
      </w:r>
      <w:r w:rsidR="00075C65">
        <w:rPr>
          <w:rFonts w:asciiTheme="minorHAnsi" w:hAnsiTheme="minorHAnsi" w:cstheme="minorHAnsi"/>
        </w:rPr>
        <w:t>3</w:t>
      </w:r>
      <w:r w:rsidRPr="00563404">
        <w:rPr>
          <w:rFonts w:asciiTheme="minorHAnsi" w:hAnsiTheme="minorHAnsi" w:cstheme="minorHAnsi"/>
        </w:rPr>
        <w:t>.2025</w:t>
      </w:r>
      <w:r w:rsidR="00075C65">
        <w:rPr>
          <w:rFonts w:asciiTheme="minorHAnsi" w:hAnsiTheme="minorHAnsi" w:cstheme="minorHAnsi"/>
        </w:rPr>
        <w:br/>
      </w:r>
      <w:r w:rsidRPr="00563404">
        <w:rPr>
          <w:rFonts w:asciiTheme="minorHAnsi" w:hAnsiTheme="minorHAnsi" w:cstheme="minorHAnsi"/>
        </w:rPr>
        <w:t>Abteilung: Bibliothekarische Dienste</w:t>
      </w:r>
    </w:p>
    <w:p w:rsidR="00896810" w:rsidRPr="00075C65" w:rsidRDefault="00896810" w:rsidP="00075C65">
      <w:pPr>
        <w:pStyle w:val="StandardWeb"/>
        <w:rPr>
          <w:rStyle w:val="Fett"/>
          <w:rFonts w:asciiTheme="minorHAnsi" w:eastAsia="Times New Roman" w:hAnsiTheme="minorHAnsi" w:cstheme="minorHAnsi"/>
          <w:b w:val="0"/>
          <w:bCs w:val="0"/>
        </w:rPr>
      </w:pPr>
      <w:r w:rsidRPr="00563404">
        <w:rPr>
          <w:rStyle w:val="Fett"/>
          <w:rFonts w:asciiTheme="minorHAnsi" w:hAnsiTheme="minorHAnsi" w:cstheme="minorHAnsi"/>
        </w:rPr>
        <w:t>Kostenträger</w:t>
      </w:r>
      <w:r w:rsidR="00075C65">
        <w:rPr>
          <w:rFonts w:asciiTheme="minorHAnsi" w:hAnsiTheme="minorHAnsi" w:cstheme="minorHAnsi"/>
        </w:rPr>
        <w:br/>
      </w:r>
      <w:r w:rsidRPr="00075C65">
        <w:rPr>
          <w:rStyle w:val="Fett"/>
          <w:rFonts w:asciiTheme="minorHAnsi" w:eastAsia="Times New Roman" w:hAnsiTheme="minorHAnsi" w:cstheme="minorHAnsi"/>
          <w:b w:val="0"/>
        </w:rPr>
        <w:t>noch einzurichten</w:t>
      </w:r>
    </w:p>
    <w:p w:rsidR="00896810" w:rsidRPr="00B26A4F" w:rsidRDefault="00896810">
      <w:pPr>
        <w:pStyle w:val="berschrift3"/>
        <w:rPr>
          <w:rFonts w:asciiTheme="minorHAnsi" w:eastAsia="Times New Roman" w:hAnsiTheme="minorHAnsi" w:cstheme="minorHAnsi"/>
          <w:sz w:val="28"/>
          <w:szCs w:val="28"/>
        </w:rPr>
      </w:pPr>
      <w:r w:rsidRPr="00B26A4F">
        <w:rPr>
          <w:rFonts w:asciiTheme="minorHAnsi" w:eastAsia="Times New Roman" w:hAnsiTheme="minorHAnsi" w:cstheme="minorHAnsi"/>
          <w:sz w:val="28"/>
          <w:szCs w:val="28"/>
        </w:rPr>
        <w:t>6.4.3 Artus Bibliographie (DFG)</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Eine Literaturdatenbank, die die Daten der gesamten Bibliographie vorhält und öffentlich zugänglich macht und die die zukünftige Erfassung und Bereitstellung sichert.</w:t>
      </w:r>
    </w:p>
    <w:p w:rsidR="00896810" w:rsidRPr="00B26A4F" w:rsidRDefault="00896810" w:rsidP="004638C5">
      <w:pPr>
        <w:numPr>
          <w:ilvl w:val="0"/>
          <w:numId w:val="154"/>
        </w:numPr>
        <w:spacing w:before="100" w:beforeAutospacing="1" w:after="100" w:afterAutospacing="1"/>
        <w:rPr>
          <w:rFonts w:asciiTheme="minorHAnsi" w:eastAsia="Times New Roman" w:hAnsiTheme="minorHAnsi" w:cstheme="minorHAnsi"/>
        </w:rPr>
      </w:pPr>
      <w:r w:rsidRPr="00B26A4F">
        <w:rPr>
          <w:rFonts w:asciiTheme="minorHAnsi" w:eastAsia="Times New Roman" w:hAnsiTheme="minorHAnsi" w:cstheme="minorHAnsi"/>
        </w:rPr>
        <w:t>Aufbau und dauerhafter Betrieb einer weniger proprietären Literaturdatenbank</w:t>
      </w:r>
    </w:p>
    <w:p w:rsidR="00896810" w:rsidRPr="00B26A4F" w:rsidRDefault="00896810" w:rsidP="004638C5">
      <w:pPr>
        <w:numPr>
          <w:ilvl w:val="0"/>
          <w:numId w:val="154"/>
        </w:numPr>
        <w:spacing w:before="100" w:beforeAutospacing="1" w:after="100" w:afterAutospacing="1"/>
        <w:rPr>
          <w:rFonts w:asciiTheme="minorHAnsi" w:eastAsia="Times New Roman" w:hAnsiTheme="minorHAnsi" w:cstheme="minorHAnsi"/>
        </w:rPr>
      </w:pPr>
      <w:r w:rsidRPr="00B26A4F">
        <w:rPr>
          <w:rFonts w:asciiTheme="minorHAnsi" w:eastAsia="Times New Roman" w:hAnsiTheme="minorHAnsi" w:cstheme="minorHAnsi"/>
        </w:rPr>
        <w:t>Überführung des proprietären Systems mit allen dort bereits vorhandenen strukturierten Daten</w:t>
      </w:r>
    </w:p>
    <w:p w:rsidR="00896810" w:rsidRPr="00B26A4F" w:rsidRDefault="00896810" w:rsidP="004638C5">
      <w:pPr>
        <w:numPr>
          <w:ilvl w:val="0"/>
          <w:numId w:val="154"/>
        </w:numPr>
        <w:spacing w:before="100" w:beforeAutospacing="1" w:after="100" w:afterAutospacing="1"/>
        <w:rPr>
          <w:rFonts w:asciiTheme="minorHAnsi" w:eastAsia="Times New Roman" w:hAnsiTheme="minorHAnsi" w:cstheme="minorHAnsi"/>
        </w:rPr>
      </w:pPr>
      <w:r w:rsidRPr="00B26A4F">
        <w:rPr>
          <w:rFonts w:asciiTheme="minorHAnsi" w:eastAsia="Times New Roman" w:hAnsiTheme="minorHAnsi" w:cstheme="minorHAnsi"/>
        </w:rPr>
        <w:t>Retrodigitalisierung der gedruckten Bände und Einspeisung der ca. 40.000 Einträge in die neue Datenbank</w:t>
      </w:r>
    </w:p>
    <w:p w:rsidR="00896810" w:rsidRPr="00876F29" w:rsidRDefault="00896810" w:rsidP="004638C5">
      <w:pPr>
        <w:numPr>
          <w:ilvl w:val="0"/>
          <w:numId w:val="154"/>
        </w:numPr>
        <w:spacing w:before="100" w:beforeAutospacing="1" w:after="100" w:afterAutospacing="1"/>
        <w:rPr>
          <w:rFonts w:asciiTheme="minorHAnsi" w:eastAsia="Times New Roman" w:hAnsiTheme="minorHAnsi" w:cstheme="minorHAnsi"/>
        </w:rPr>
      </w:pPr>
      <w:r w:rsidRPr="00B26A4F">
        <w:rPr>
          <w:rFonts w:asciiTheme="minorHAnsi" w:eastAsia="Times New Roman" w:hAnsiTheme="minorHAnsi" w:cstheme="minorHAnsi"/>
        </w:rPr>
        <w:t>Sicherstellung eines Workflows zur Erfassung neuer Daten und deren Verfügbarmachung</w:t>
      </w:r>
    </w:p>
    <w:p w:rsidR="00896810" w:rsidRDefault="00896810">
      <w:pPr>
        <w:pStyle w:val="StandardWeb"/>
        <w:rPr>
          <w:rFonts w:asciiTheme="minorHAnsi" w:hAnsiTheme="minorHAnsi" w:cstheme="minorHAnsi"/>
        </w:rPr>
      </w:pPr>
      <w:r w:rsidRPr="00563404">
        <w:rPr>
          <w:rFonts w:asciiTheme="minorHAnsi" w:hAnsiTheme="minorHAnsi" w:cstheme="minorHAnsi"/>
        </w:rPr>
        <w:t>Laufzeit: 2 Jahre, Beginn 1.11.2023</w:t>
      </w:r>
      <w:r w:rsidR="00075C65">
        <w:rPr>
          <w:rFonts w:asciiTheme="minorHAnsi" w:hAnsiTheme="minorHAnsi" w:cstheme="minorHAnsi"/>
        </w:rPr>
        <w:br/>
      </w:r>
      <w:r w:rsidRPr="00563404">
        <w:rPr>
          <w:rFonts w:asciiTheme="minorHAnsi" w:hAnsiTheme="minorHAnsi" w:cstheme="minorHAnsi"/>
        </w:rPr>
        <w:t>Geförderte Personalstellen:  18 Monate TV-L 13</w:t>
      </w:r>
      <w:r w:rsidR="00075C65">
        <w:rPr>
          <w:rFonts w:asciiTheme="minorHAnsi" w:hAnsiTheme="minorHAnsi" w:cstheme="minorHAnsi"/>
        </w:rPr>
        <w:br/>
      </w:r>
      <w:r w:rsidRPr="00563404">
        <w:rPr>
          <w:rFonts w:asciiTheme="minorHAnsi" w:hAnsiTheme="minorHAnsi" w:cstheme="minorHAnsi"/>
        </w:rPr>
        <w:t>Geförderte Sachkosten: 1.700 €</w:t>
      </w:r>
      <w:r w:rsidR="00075C65">
        <w:rPr>
          <w:rFonts w:asciiTheme="minorHAnsi" w:hAnsiTheme="minorHAnsi" w:cstheme="minorHAnsi"/>
        </w:rPr>
        <w:br/>
      </w:r>
      <w:r w:rsidRPr="00563404">
        <w:rPr>
          <w:rFonts w:asciiTheme="minorHAnsi" w:hAnsiTheme="minorHAnsi" w:cstheme="minorHAnsi"/>
        </w:rPr>
        <w:t>Programmpauschale:</w:t>
      </w:r>
      <w:r w:rsidR="00075C65" w:rsidRPr="00563404">
        <w:rPr>
          <w:rFonts w:asciiTheme="minorHAnsi" w:hAnsiTheme="minorHAnsi" w:cstheme="minorHAnsi"/>
        </w:rPr>
        <w:t xml:space="preserve"> </w:t>
      </w:r>
      <w:r w:rsidRPr="00563404">
        <w:rPr>
          <w:rFonts w:asciiTheme="minorHAnsi" w:hAnsiTheme="minorHAnsi" w:cstheme="minorHAnsi"/>
        </w:rPr>
        <w:t>27.544 €</w:t>
      </w:r>
      <w:r w:rsidR="00075C65">
        <w:rPr>
          <w:rFonts w:asciiTheme="minorHAnsi" w:hAnsiTheme="minorHAnsi" w:cstheme="minorHAnsi"/>
        </w:rPr>
        <w:br/>
      </w:r>
      <w:r w:rsidRPr="00563404">
        <w:rPr>
          <w:rFonts w:asciiTheme="minorHAnsi" w:hAnsiTheme="minorHAnsi" w:cstheme="minorHAnsi"/>
        </w:rPr>
        <w:t>Abteilung: Bibliothekarische Dienste, Anwendungsbetreuung</w:t>
      </w:r>
    </w:p>
    <w:p w:rsidR="00896810" w:rsidRPr="009A3F55" w:rsidRDefault="00896810" w:rsidP="00075C65">
      <w:pPr>
        <w:pStyle w:val="StandardWeb"/>
        <w:rPr>
          <w:rStyle w:val="Fett"/>
          <w:rFonts w:asciiTheme="minorHAnsi" w:eastAsia="Times New Roman" w:hAnsiTheme="minorHAnsi" w:cstheme="minorHAnsi"/>
          <w:b w:val="0"/>
        </w:rPr>
      </w:pPr>
      <w:r w:rsidRPr="00563404">
        <w:rPr>
          <w:rStyle w:val="Fett"/>
          <w:rFonts w:asciiTheme="minorHAnsi" w:hAnsiTheme="minorHAnsi" w:cstheme="minorHAnsi"/>
        </w:rPr>
        <w:t>Kostenträger</w:t>
      </w:r>
      <w:r w:rsidR="00075C65">
        <w:rPr>
          <w:rFonts w:asciiTheme="minorHAnsi" w:hAnsiTheme="minorHAnsi" w:cstheme="minorHAnsi"/>
        </w:rPr>
        <w:br/>
      </w:r>
      <w:r w:rsidR="009A3F55" w:rsidRPr="009A3F55">
        <w:rPr>
          <w:rStyle w:val="Fett"/>
          <w:rFonts w:asciiTheme="minorHAnsi" w:eastAsia="Times New Roman" w:hAnsiTheme="minorHAnsi" w:cstheme="minorHAnsi"/>
          <w:b w:val="0"/>
        </w:rPr>
        <w:t>61467</w:t>
      </w:r>
      <w:r w:rsidR="009A3F55">
        <w:rPr>
          <w:rStyle w:val="Fett"/>
          <w:rFonts w:asciiTheme="minorHAnsi" w:eastAsia="Times New Roman" w:hAnsiTheme="minorHAnsi" w:cstheme="minorHAnsi"/>
          <w:b w:val="0"/>
        </w:rPr>
        <w:t xml:space="preserve"> Artus digital</w:t>
      </w:r>
    </w:p>
    <w:p w:rsidR="00896810" w:rsidRPr="00AC5B29" w:rsidRDefault="00896810">
      <w:pPr>
        <w:pStyle w:val="berschrift3"/>
        <w:rPr>
          <w:rFonts w:asciiTheme="minorHAnsi" w:eastAsia="Times New Roman" w:hAnsiTheme="minorHAnsi" w:cstheme="minorHAnsi"/>
          <w:sz w:val="28"/>
          <w:szCs w:val="28"/>
        </w:rPr>
      </w:pPr>
      <w:r w:rsidRPr="00AC5B29">
        <w:rPr>
          <w:rFonts w:asciiTheme="minorHAnsi" w:eastAsia="Times New Roman" w:hAnsiTheme="minorHAnsi" w:cstheme="minorHAnsi"/>
          <w:sz w:val="28"/>
          <w:szCs w:val="28"/>
        </w:rPr>
        <w:lastRenderedPageBreak/>
        <w:t>6.4.4 Wissenslabor für Naturwissenschaftliche Sammlungen und objekt</w:t>
      </w:r>
      <w:r w:rsidR="00876F29">
        <w:rPr>
          <w:rFonts w:asciiTheme="minorHAnsi" w:eastAsia="Times New Roman" w:hAnsiTheme="minorHAnsi" w:cstheme="minorHAnsi"/>
          <w:sz w:val="28"/>
          <w:szCs w:val="28"/>
        </w:rPr>
        <w:t>-</w:t>
      </w:r>
      <w:r w:rsidRPr="00AC5B29">
        <w:rPr>
          <w:rFonts w:asciiTheme="minorHAnsi" w:eastAsia="Times New Roman" w:hAnsiTheme="minorHAnsi" w:cstheme="minorHAnsi"/>
          <w:sz w:val="28"/>
          <w:szCs w:val="28"/>
        </w:rPr>
        <w:t>zentrierte</w:t>
      </w:r>
      <w:r w:rsidR="00AC5B29">
        <w:rPr>
          <w:rFonts w:asciiTheme="minorHAnsi" w:eastAsia="Times New Roman" w:hAnsiTheme="minorHAnsi" w:cstheme="minorHAnsi"/>
          <w:sz w:val="28"/>
          <w:szCs w:val="28"/>
        </w:rPr>
        <w:t xml:space="preserve"> </w:t>
      </w:r>
      <w:r w:rsidRPr="00AC5B29">
        <w:rPr>
          <w:rFonts w:asciiTheme="minorHAnsi" w:eastAsia="Times New Roman" w:hAnsiTheme="minorHAnsi" w:cstheme="minorHAnsi"/>
          <w:sz w:val="28"/>
          <w:szCs w:val="28"/>
        </w:rPr>
        <w:t>Daten (</w:t>
      </w:r>
      <w:proofErr w:type="spellStart"/>
      <w:r w:rsidRPr="00AC5B29">
        <w:rPr>
          <w:rFonts w:asciiTheme="minorHAnsi" w:eastAsia="Times New Roman" w:hAnsiTheme="minorHAnsi" w:cstheme="minorHAnsi"/>
          <w:sz w:val="28"/>
          <w:szCs w:val="28"/>
        </w:rPr>
        <w:t>WiNoDa</w:t>
      </w:r>
      <w:proofErr w:type="spellEnd"/>
      <w:r w:rsidRPr="00AC5B29">
        <w:rPr>
          <w:rFonts w:asciiTheme="minorHAnsi" w:eastAsia="Times New Roman" w:hAnsiTheme="minorHAnsi" w:cstheme="minorHAnsi"/>
          <w:sz w:val="28"/>
          <w:szCs w:val="28"/>
        </w:rPr>
        <w:t>) (BMBF)</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Das Projekt </w:t>
      </w:r>
      <w:proofErr w:type="spellStart"/>
      <w:r w:rsidRPr="00563404">
        <w:rPr>
          <w:rFonts w:asciiTheme="minorHAnsi" w:hAnsiTheme="minorHAnsi" w:cstheme="minorHAnsi"/>
        </w:rPr>
        <w:t>WiNoDa</w:t>
      </w:r>
      <w:proofErr w:type="spellEnd"/>
      <w:r w:rsidRPr="00563404">
        <w:rPr>
          <w:rFonts w:asciiTheme="minorHAnsi" w:hAnsiTheme="minorHAnsi" w:cstheme="minorHAnsi"/>
        </w:rPr>
        <w:t xml:space="preserve"> etabliert ein Datenkompetenzzentrum </w:t>
      </w:r>
      <w:proofErr w:type="spellStart"/>
      <w:r w:rsidRPr="00563404">
        <w:rPr>
          <w:rFonts w:asciiTheme="minorHAnsi" w:hAnsiTheme="minorHAnsi" w:cstheme="minorHAnsi"/>
        </w:rPr>
        <w:t>für</w:t>
      </w:r>
      <w:proofErr w:type="spellEnd"/>
      <w:r w:rsidRPr="00563404">
        <w:rPr>
          <w:rFonts w:asciiTheme="minorHAnsi" w:hAnsiTheme="minorHAnsi" w:cstheme="minorHAnsi"/>
        </w:rPr>
        <w:t xml:space="preserve"> die datengetriebene Forschung an naturwissenschaftlichen Sammlungen. Kooperationspartner sind das Museum für Naturkunde Berlin (koordinierende Einrichtung), das Deutsche Archäologische Institut, die Gesellschaft </w:t>
      </w:r>
      <w:proofErr w:type="spellStart"/>
      <w:r w:rsidRPr="00563404">
        <w:rPr>
          <w:rFonts w:asciiTheme="minorHAnsi" w:hAnsiTheme="minorHAnsi" w:cstheme="minorHAnsi"/>
        </w:rPr>
        <w:t>für</w:t>
      </w:r>
      <w:proofErr w:type="spellEnd"/>
      <w:r w:rsidRPr="00563404">
        <w:rPr>
          <w:rFonts w:asciiTheme="minorHAnsi" w:hAnsiTheme="minorHAnsi" w:cstheme="minorHAnsi"/>
        </w:rPr>
        <w:t xml:space="preserve"> Biologische Daten e.V., das Zuse-Institut Berlin und die Fachhochschule Potsdam. Die VZG stellt das zentrale Datenrepositorium (</w:t>
      </w:r>
      <w:proofErr w:type="spellStart"/>
      <w:r w:rsidRPr="00563404">
        <w:rPr>
          <w:rFonts w:asciiTheme="minorHAnsi" w:hAnsiTheme="minorHAnsi" w:cstheme="minorHAnsi"/>
        </w:rPr>
        <w:t>MyCoRe</w:t>
      </w:r>
      <w:proofErr w:type="spellEnd"/>
      <w:r w:rsidRPr="00563404">
        <w:rPr>
          <w:rFonts w:asciiTheme="minorHAnsi" w:hAnsiTheme="minorHAnsi" w:cstheme="minorHAnsi"/>
        </w:rPr>
        <w:t xml:space="preserve">) für das Projekt zur Verfügung. </w:t>
      </w:r>
      <w:r w:rsidRPr="00563404">
        <w:rPr>
          <w:rFonts w:asciiTheme="minorHAnsi" w:hAnsiTheme="minorHAnsi" w:cstheme="minorHAnsi"/>
        </w:rPr>
        <w:br/>
      </w:r>
      <w:r w:rsidR="00876F29">
        <w:rPr>
          <w:rFonts w:asciiTheme="minorHAnsi" w:hAnsiTheme="minorHAnsi" w:cstheme="minorHAnsi"/>
        </w:rPr>
        <w:t>S</w:t>
      </w:r>
      <w:r w:rsidRPr="00563404">
        <w:rPr>
          <w:rFonts w:asciiTheme="minorHAnsi" w:hAnsiTheme="minorHAnsi" w:cstheme="minorHAnsi"/>
        </w:rPr>
        <w:t xml:space="preserve">iehe: </w:t>
      </w:r>
      <w:hyperlink r:id="rId21" w:history="1">
        <w:r w:rsidRPr="00563404">
          <w:rPr>
            <w:rStyle w:val="Hyperlink"/>
            <w:rFonts w:asciiTheme="minorHAnsi" w:hAnsiTheme="minorHAnsi" w:cstheme="minorHAnsi"/>
          </w:rPr>
          <w:t>https://winoda.de/</w:t>
        </w:r>
      </w:hyperlink>
    </w:p>
    <w:p w:rsidR="00896810" w:rsidRDefault="00896810">
      <w:pPr>
        <w:pStyle w:val="StandardWeb"/>
        <w:rPr>
          <w:rFonts w:asciiTheme="minorHAnsi" w:hAnsiTheme="minorHAnsi" w:cstheme="minorHAnsi"/>
        </w:rPr>
      </w:pPr>
      <w:r w:rsidRPr="00563404">
        <w:rPr>
          <w:rFonts w:asciiTheme="minorHAnsi" w:hAnsiTheme="minorHAnsi" w:cstheme="minorHAnsi"/>
        </w:rPr>
        <w:t>Laufzeit: 3 Jahre, bis Mitte 2026</w:t>
      </w:r>
      <w:r w:rsidR="00075C65">
        <w:rPr>
          <w:rFonts w:asciiTheme="minorHAnsi" w:hAnsiTheme="minorHAnsi" w:cstheme="minorHAnsi"/>
        </w:rPr>
        <w:br/>
      </w:r>
      <w:r w:rsidRPr="00563404">
        <w:rPr>
          <w:rFonts w:asciiTheme="minorHAnsi" w:hAnsiTheme="minorHAnsi" w:cstheme="minorHAnsi"/>
        </w:rPr>
        <w:t>Geförderte Personalstellen:</w:t>
      </w:r>
      <w:r w:rsidR="00075C65">
        <w:rPr>
          <w:rFonts w:asciiTheme="minorHAnsi" w:hAnsiTheme="minorHAnsi" w:cstheme="minorHAnsi"/>
        </w:rPr>
        <w:t xml:space="preserve"> </w:t>
      </w:r>
      <w:r w:rsidRPr="00563404">
        <w:rPr>
          <w:rFonts w:asciiTheme="minorHAnsi" w:hAnsiTheme="minorHAnsi" w:cstheme="minorHAnsi"/>
        </w:rPr>
        <w:t>33 Monate TV-L 13</w:t>
      </w:r>
      <w:r w:rsidR="00075C65">
        <w:rPr>
          <w:rFonts w:asciiTheme="minorHAnsi" w:hAnsiTheme="minorHAnsi" w:cstheme="minorHAnsi"/>
        </w:rPr>
        <w:br/>
      </w:r>
      <w:r w:rsidRPr="00563404">
        <w:rPr>
          <w:rFonts w:asciiTheme="minorHAnsi" w:hAnsiTheme="minorHAnsi" w:cstheme="minorHAnsi"/>
        </w:rPr>
        <w:t>Geförderte Sachkosten: 380 € Reisekosten</w:t>
      </w:r>
      <w:r w:rsidR="00075C65">
        <w:rPr>
          <w:rFonts w:asciiTheme="minorHAnsi" w:hAnsiTheme="minorHAnsi" w:cstheme="minorHAnsi"/>
        </w:rPr>
        <w:br/>
      </w:r>
      <w:r w:rsidRPr="00563404">
        <w:rPr>
          <w:rFonts w:asciiTheme="minorHAnsi" w:hAnsiTheme="minorHAnsi" w:cstheme="minorHAnsi"/>
        </w:rPr>
        <w:t>Programmpauschale: --</w:t>
      </w:r>
      <w:r w:rsidR="00075C65">
        <w:rPr>
          <w:rFonts w:asciiTheme="minorHAnsi" w:hAnsiTheme="minorHAnsi" w:cstheme="minorHAnsi"/>
        </w:rPr>
        <w:br/>
      </w:r>
      <w:r w:rsidRPr="00563404">
        <w:rPr>
          <w:rFonts w:asciiTheme="minorHAnsi" w:hAnsiTheme="minorHAnsi" w:cstheme="minorHAnsi"/>
        </w:rPr>
        <w:t>Abteilung: Digitale Bibliothek</w:t>
      </w:r>
    </w:p>
    <w:p w:rsidR="00896810" w:rsidRPr="00AC5B29" w:rsidRDefault="00896810" w:rsidP="00075C65">
      <w:pPr>
        <w:pStyle w:val="StandardWeb"/>
        <w:rPr>
          <w:rFonts w:asciiTheme="minorHAnsi" w:eastAsia="Times New Roman" w:hAnsiTheme="minorHAnsi" w:cstheme="minorHAnsi"/>
        </w:rPr>
      </w:pPr>
      <w:r w:rsidRPr="00563404">
        <w:rPr>
          <w:rStyle w:val="Fett"/>
          <w:rFonts w:asciiTheme="minorHAnsi" w:hAnsiTheme="minorHAnsi" w:cstheme="minorHAnsi"/>
        </w:rPr>
        <w:t>Kostenträger</w:t>
      </w:r>
      <w:r w:rsidR="00075C65">
        <w:rPr>
          <w:rFonts w:asciiTheme="minorHAnsi" w:hAnsiTheme="minorHAnsi" w:cstheme="minorHAnsi"/>
        </w:rPr>
        <w:br/>
      </w:r>
      <w:r w:rsidRPr="00AC5B29">
        <w:rPr>
          <w:rFonts w:asciiTheme="minorHAnsi" w:eastAsia="Times New Roman" w:hAnsiTheme="minorHAnsi" w:cstheme="minorHAnsi"/>
        </w:rPr>
        <w:t xml:space="preserve">60603 </w:t>
      </w:r>
      <w:proofErr w:type="spellStart"/>
      <w:r w:rsidRPr="00AC5B29">
        <w:rPr>
          <w:rFonts w:asciiTheme="minorHAnsi" w:eastAsia="Times New Roman" w:hAnsiTheme="minorHAnsi" w:cstheme="minorHAnsi"/>
        </w:rPr>
        <w:t>WiNoDa</w:t>
      </w:r>
      <w:proofErr w:type="spellEnd"/>
    </w:p>
    <w:p w:rsidR="00896810" w:rsidRPr="00AC5B29" w:rsidRDefault="00896810">
      <w:pPr>
        <w:pStyle w:val="berschrift3"/>
        <w:rPr>
          <w:rFonts w:asciiTheme="minorHAnsi" w:eastAsia="Times New Roman" w:hAnsiTheme="minorHAnsi" w:cstheme="minorHAnsi"/>
          <w:sz w:val="28"/>
          <w:szCs w:val="28"/>
        </w:rPr>
      </w:pPr>
      <w:r w:rsidRPr="00AC5B29">
        <w:rPr>
          <w:rFonts w:asciiTheme="minorHAnsi" w:eastAsia="Times New Roman" w:hAnsiTheme="minorHAnsi" w:cstheme="minorHAnsi"/>
          <w:sz w:val="28"/>
          <w:szCs w:val="28"/>
        </w:rPr>
        <w:t xml:space="preserve">6.4.5 </w:t>
      </w:r>
      <w:proofErr w:type="spellStart"/>
      <w:r w:rsidRPr="00AC5B29">
        <w:rPr>
          <w:rFonts w:asciiTheme="minorHAnsi" w:eastAsia="Times New Roman" w:hAnsiTheme="minorHAnsi" w:cstheme="minorHAnsi"/>
          <w:sz w:val="28"/>
          <w:szCs w:val="28"/>
        </w:rPr>
        <w:t>Fonoteca</w:t>
      </w:r>
      <w:proofErr w:type="spellEnd"/>
      <w:r w:rsidRPr="00AC5B29">
        <w:rPr>
          <w:rFonts w:asciiTheme="minorHAnsi" w:eastAsia="Times New Roman" w:hAnsiTheme="minorHAnsi" w:cstheme="minorHAnsi"/>
          <w:sz w:val="28"/>
          <w:szCs w:val="28"/>
        </w:rPr>
        <w:t xml:space="preserve"> (Volkswagenstiftung)</w:t>
      </w:r>
    </w:p>
    <w:p w:rsidR="00896810" w:rsidRPr="00563404" w:rsidRDefault="00896810" w:rsidP="00876F29">
      <w:pPr>
        <w:pStyle w:val="StandardWeb"/>
        <w:jc w:val="both"/>
        <w:rPr>
          <w:rFonts w:asciiTheme="minorHAnsi" w:hAnsiTheme="minorHAnsi" w:cstheme="minorHAnsi"/>
        </w:rPr>
      </w:pPr>
      <w:r w:rsidRPr="00563404">
        <w:rPr>
          <w:rFonts w:asciiTheme="minorHAnsi" w:hAnsiTheme="minorHAnsi" w:cstheme="minorHAnsi"/>
        </w:rPr>
        <w:t xml:space="preserve">Das Projekt </w:t>
      </w:r>
      <w:proofErr w:type="spellStart"/>
      <w:r w:rsidRPr="00563404">
        <w:rPr>
          <w:rFonts w:asciiTheme="minorHAnsi" w:hAnsiTheme="minorHAnsi" w:cstheme="minorHAnsi"/>
        </w:rPr>
        <w:t>Fonoteca</w:t>
      </w:r>
      <w:proofErr w:type="spellEnd"/>
      <w:r w:rsidRPr="00563404">
        <w:rPr>
          <w:rFonts w:asciiTheme="minorHAnsi" w:hAnsiTheme="minorHAnsi" w:cstheme="minorHAnsi"/>
        </w:rPr>
        <w:t xml:space="preserve"> hat die Digitalisierung und die Erschließung des Phonoarchivs der Usbekischen Akademie der der Wissenschaften, Taschkent in Kooperation mit dem Center </w:t>
      </w:r>
      <w:proofErr w:type="spellStart"/>
      <w:r w:rsidRPr="00563404">
        <w:rPr>
          <w:rFonts w:asciiTheme="minorHAnsi" w:hAnsiTheme="minorHAnsi" w:cstheme="minorHAnsi"/>
        </w:rPr>
        <w:t>for</w:t>
      </w:r>
      <w:proofErr w:type="spellEnd"/>
      <w:r w:rsidRPr="00563404">
        <w:rPr>
          <w:rFonts w:asciiTheme="minorHAnsi" w:hAnsiTheme="minorHAnsi" w:cstheme="minorHAnsi"/>
        </w:rPr>
        <w:t xml:space="preserve"> World Music, Hildesheim und dem Phonoarchiv der Österreichischen Akademie der Wissenschaften, Wien zum Ziel. Die VZG stellt die Erschließungsdatenbank auf Basis von </w:t>
      </w:r>
      <w:proofErr w:type="spellStart"/>
      <w:r w:rsidRPr="00563404">
        <w:rPr>
          <w:rFonts w:asciiTheme="minorHAnsi" w:hAnsiTheme="minorHAnsi" w:cstheme="minorHAnsi"/>
        </w:rPr>
        <w:t>fylr</w:t>
      </w:r>
      <w:proofErr w:type="spellEnd"/>
      <w:r w:rsidRPr="00563404">
        <w:rPr>
          <w:rFonts w:asciiTheme="minorHAnsi" w:hAnsiTheme="minorHAnsi" w:cstheme="minorHAnsi"/>
        </w:rPr>
        <w:t xml:space="preserve"> zur Verfügung und entwickelt in Kooperation mit den Partnern das Datenmodell.</w:t>
      </w:r>
    </w:p>
    <w:p w:rsidR="00896810" w:rsidRPr="00563404" w:rsidRDefault="00896810">
      <w:pPr>
        <w:pStyle w:val="StandardWeb"/>
        <w:rPr>
          <w:rFonts w:asciiTheme="minorHAnsi" w:hAnsiTheme="minorHAnsi" w:cstheme="minorHAnsi"/>
        </w:rPr>
      </w:pPr>
      <w:r w:rsidRPr="00563404">
        <w:rPr>
          <w:rFonts w:asciiTheme="minorHAnsi" w:hAnsiTheme="minorHAnsi" w:cstheme="minorHAnsi"/>
        </w:rPr>
        <w:t>Laufzeit:</w:t>
      </w:r>
      <w:r w:rsidR="00075C65">
        <w:rPr>
          <w:rFonts w:asciiTheme="minorHAnsi" w:hAnsiTheme="minorHAnsi" w:cstheme="minorHAnsi"/>
        </w:rPr>
        <w:t xml:space="preserve"> </w:t>
      </w:r>
      <w:r w:rsidRPr="00563404">
        <w:rPr>
          <w:rFonts w:asciiTheme="minorHAnsi" w:hAnsiTheme="minorHAnsi" w:cstheme="minorHAnsi"/>
        </w:rPr>
        <w:t>3 Jahre, bis Mitte 2026</w:t>
      </w:r>
      <w:r w:rsidR="00075C65">
        <w:rPr>
          <w:rFonts w:asciiTheme="minorHAnsi" w:hAnsiTheme="minorHAnsi" w:cstheme="minorHAnsi"/>
        </w:rPr>
        <w:br/>
      </w:r>
      <w:r w:rsidRPr="00563404">
        <w:rPr>
          <w:rFonts w:asciiTheme="minorHAnsi" w:hAnsiTheme="minorHAnsi" w:cstheme="minorHAnsi"/>
        </w:rPr>
        <w:t>Geförderte Sachkosten:</w:t>
      </w:r>
      <w:r w:rsidR="00075C65">
        <w:rPr>
          <w:rFonts w:asciiTheme="minorHAnsi" w:hAnsiTheme="minorHAnsi" w:cstheme="minorHAnsi"/>
        </w:rPr>
        <w:t xml:space="preserve"> </w:t>
      </w:r>
      <w:r w:rsidRPr="00563404">
        <w:rPr>
          <w:rFonts w:asciiTheme="minorHAnsi" w:hAnsiTheme="minorHAnsi" w:cstheme="minorHAnsi"/>
        </w:rPr>
        <w:t>20.000 €</w:t>
      </w:r>
      <w:r w:rsidR="00075C65">
        <w:rPr>
          <w:rFonts w:asciiTheme="minorHAnsi" w:hAnsiTheme="minorHAnsi" w:cstheme="minorHAnsi"/>
        </w:rPr>
        <w:br/>
      </w:r>
      <w:r w:rsidRPr="00563404">
        <w:rPr>
          <w:rFonts w:asciiTheme="minorHAnsi" w:hAnsiTheme="minorHAnsi" w:cstheme="minorHAnsi"/>
        </w:rPr>
        <w:t>Abteilung: Digitale Bibliothek</w:t>
      </w:r>
    </w:p>
    <w:p w:rsidR="00896810" w:rsidRPr="00563404" w:rsidRDefault="00896810">
      <w:pPr>
        <w:pStyle w:val="StandardWeb"/>
        <w:rPr>
          <w:rFonts w:asciiTheme="minorHAnsi" w:hAnsiTheme="minorHAnsi" w:cstheme="minorHAnsi"/>
        </w:rPr>
      </w:pPr>
      <w:bookmarkStart w:id="0" w:name="_GoBack"/>
      <w:bookmarkEnd w:id="0"/>
      <w:r w:rsidRPr="00563404">
        <w:rPr>
          <w:rStyle w:val="Fett"/>
          <w:rFonts w:asciiTheme="minorHAnsi" w:hAnsiTheme="minorHAnsi" w:cstheme="minorHAnsi"/>
        </w:rPr>
        <w:t>Kostenträger</w:t>
      </w:r>
    </w:p>
    <w:p w:rsidR="00896810" w:rsidRPr="00AC5B29" w:rsidRDefault="00896810" w:rsidP="004638C5">
      <w:pPr>
        <w:numPr>
          <w:ilvl w:val="0"/>
          <w:numId w:val="157"/>
        </w:numPr>
        <w:spacing w:before="100" w:beforeAutospacing="1" w:after="100" w:afterAutospacing="1"/>
        <w:rPr>
          <w:rFonts w:asciiTheme="minorHAnsi" w:eastAsia="Times New Roman" w:hAnsiTheme="minorHAnsi" w:cstheme="minorHAnsi"/>
        </w:rPr>
      </w:pPr>
      <w:r w:rsidRPr="00AC5B29">
        <w:rPr>
          <w:rFonts w:asciiTheme="minorHAnsi" w:eastAsia="Times New Roman" w:hAnsiTheme="minorHAnsi" w:cstheme="minorHAnsi"/>
        </w:rPr>
        <w:t xml:space="preserve">60366 Entwicklungsprojekte </w:t>
      </w:r>
      <w:proofErr w:type="spellStart"/>
      <w:r w:rsidRPr="00AC5B29">
        <w:rPr>
          <w:rFonts w:asciiTheme="minorHAnsi" w:eastAsia="Times New Roman" w:hAnsiTheme="minorHAnsi" w:cstheme="minorHAnsi"/>
        </w:rPr>
        <w:t>DigiBib</w:t>
      </w:r>
      <w:proofErr w:type="spellEnd"/>
    </w:p>
    <w:sectPr w:rsidR="00896810" w:rsidRPr="00AC5B29">
      <w:footerReference w:type="default" r:id="rId22"/>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982" w:rsidRDefault="00DA0982" w:rsidP="00C16911">
      <w:r>
        <w:separator/>
      </w:r>
    </w:p>
  </w:endnote>
  <w:endnote w:type="continuationSeparator" w:id="0">
    <w:p w:rsidR="00DA0982" w:rsidRDefault="00DA0982" w:rsidP="00C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854258681"/>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rsidR="00FC5686" w:rsidRPr="002D4759" w:rsidRDefault="00FC5686">
            <w:pPr>
              <w:pStyle w:val="Fuzeile"/>
              <w:jc w:val="right"/>
              <w:rPr>
                <w:rFonts w:asciiTheme="minorHAnsi" w:hAnsiTheme="minorHAnsi" w:cstheme="minorHAnsi"/>
                <w:sz w:val="18"/>
                <w:szCs w:val="18"/>
              </w:rPr>
            </w:pPr>
            <w:r w:rsidRPr="002D4759">
              <w:rPr>
                <w:rFonts w:asciiTheme="minorHAnsi" w:hAnsiTheme="minorHAnsi" w:cstheme="minorHAnsi"/>
                <w:sz w:val="18"/>
                <w:szCs w:val="18"/>
              </w:rPr>
              <w:t xml:space="preserve">Seite </w:t>
            </w:r>
            <w:r w:rsidRPr="002D4759">
              <w:rPr>
                <w:rFonts w:asciiTheme="minorHAnsi" w:hAnsiTheme="minorHAnsi" w:cstheme="minorHAnsi"/>
                <w:b/>
                <w:bCs/>
                <w:sz w:val="18"/>
                <w:szCs w:val="18"/>
              </w:rPr>
              <w:fldChar w:fldCharType="begin"/>
            </w:r>
            <w:r w:rsidRPr="002D4759">
              <w:rPr>
                <w:rFonts w:asciiTheme="minorHAnsi" w:hAnsiTheme="minorHAnsi" w:cstheme="minorHAnsi"/>
                <w:b/>
                <w:bCs/>
                <w:sz w:val="18"/>
                <w:szCs w:val="18"/>
              </w:rPr>
              <w:instrText>PAGE</w:instrText>
            </w:r>
            <w:r w:rsidRPr="002D4759">
              <w:rPr>
                <w:rFonts w:asciiTheme="minorHAnsi" w:hAnsiTheme="minorHAnsi" w:cstheme="minorHAnsi"/>
                <w:b/>
                <w:bCs/>
                <w:sz w:val="18"/>
                <w:szCs w:val="18"/>
              </w:rPr>
              <w:fldChar w:fldCharType="separate"/>
            </w:r>
            <w:r w:rsidRPr="002D4759">
              <w:rPr>
                <w:rFonts w:asciiTheme="minorHAnsi" w:hAnsiTheme="minorHAnsi" w:cstheme="minorHAnsi"/>
                <w:b/>
                <w:bCs/>
                <w:sz w:val="18"/>
                <w:szCs w:val="18"/>
              </w:rPr>
              <w:t>2</w:t>
            </w:r>
            <w:r w:rsidRPr="002D4759">
              <w:rPr>
                <w:rFonts w:asciiTheme="minorHAnsi" w:hAnsiTheme="minorHAnsi" w:cstheme="minorHAnsi"/>
                <w:b/>
                <w:bCs/>
                <w:sz w:val="18"/>
                <w:szCs w:val="18"/>
              </w:rPr>
              <w:fldChar w:fldCharType="end"/>
            </w:r>
            <w:r w:rsidRPr="002D4759">
              <w:rPr>
                <w:rFonts w:asciiTheme="minorHAnsi" w:hAnsiTheme="minorHAnsi" w:cstheme="minorHAnsi"/>
                <w:sz w:val="18"/>
                <w:szCs w:val="18"/>
              </w:rPr>
              <w:t xml:space="preserve"> von </w:t>
            </w:r>
            <w:r w:rsidRPr="002D4759">
              <w:rPr>
                <w:rFonts w:asciiTheme="minorHAnsi" w:hAnsiTheme="minorHAnsi" w:cstheme="minorHAnsi"/>
                <w:b/>
                <w:bCs/>
                <w:sz w:val="18"/>
                <w:szCs w:val="18"/>
              </w:rPr>
              <w:fldChar w:fldCharType="begin"/>
            </w:r>
            <w:r w:rsidRPr="002D4759">
              <w:rPr>
                <w:rFonts w:asciiTheme="minorHAnsi" w:hAnsiTheme="minorHAnsi" w:cstheme="minorHAnsi"/>
                <w:b/>
                <w:bCs/>
                <w:sz w:val="18"/>
                <w:szCs w:val="18"/>
              </w:rPr>
              <w:instrText>NUMPAGES</w:instrText>
            </w:r>
            <w:r w:rsidRPr="002D4759">
              <w:rPr>
                <w:rFonts w:asciiTheme="minorHAnsi" w:hAnsiTheme="minorHAnsi" w:cstheme="minorHAnsi"/>
                <w:b/>
                <w:bCs/>
                <w:sz w:val="18"/>
                <w:szCs w:val="18"/>
              </w:rPr>
              <w:fldChar w:fldCharType="separate"/>
            </w:r>
            <w:r w:rsidRPr="002D4759">
              <w:rPr>
                <w:rFonts w:asciiTheme="minorHAnsi" w:hAnsiTheme="minorHAnsi" w:cstheme="minorHAnsi"/>
                <w:b/>
                <w:bCs/>
                <w:sz w:val="18"/>
                <w:szCs w:val="18"/>
              </w:rPr>
              <w:t>2</w:t>
            </w:r>
            <w:r w:rsidRPr="002D4759">
              <w:rPr>
                <w:rFonts w:asciiTheme="minorHAnsi" w:hAnsiTheme="minorHAnsi" w:cstheme="minorHAnsi"/>
                <w:b/>
                <w:bCs/>
                <w:sz w:val="18"/>
                <w:szCs w:val="18"/>
              </w:rPr>
              <w:fldChar w:fldCharType="end"/>
            </w:r>
          </w:p>
        </w:sdtContent>
      </w:sdt>
    </w:sdtContent>
  </w:sdt>
  <w:p w:rsidR="00FC5686" w:rsidRDefault="00FC56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982" w:rsidRDefault="00DA0982" w:rsidP="00C16911">
      <w:r>
        <w:separator/>
      </w:r>
    </w:p>
  </w:footnote>
  <w:footnote w:type="continuationSeparator" w:id="0">
    <w:p w:rsidR="00DA0982" w:rsidRDefault="00DA0982" w:rsidP="00C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E55"/>
    <w:multiLevelType w:val="multilevel"/>
    <w:tmpl w:val="97C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C4206"/>
    <w:multiLevelType w:val="multilevel"/>
    <w:tmpl w:val="27E6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C5CE4"/>
    <w:multiLevelType w:val="multilevel"/>
    <w:tmpl w:val="CC2C3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15836"/>
    <w:multiLevelType w:val="multilevel"/>
    <w:tmpl w:val="CD3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52F43"/>
    <w:multiLevelType w:val="multilevel"/>
    <w:tmpl w:val="C972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93990"/>
    <w:multiLevelType w:val="multilevel"/>
    <w:tmpl w:val="06BC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5B059A"/>
    <w:multiLevelType w:val="multilevel"/>
    <w:tmpl w:val="20EE9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A110E4"/>
    <w:multiLevelType w:val="multilevel"/>
    <w:tmpl w:val="825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EF0397"/>
    <w:multiLevelType w:val="multilevel"/>
    <w:tmpl w:val="E76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0D6ADE"/>
    <w:multiLevelType w:val="multilevel"/>
    <w:tmpl w:val="3C7A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BE5F6B"/>
    <w:multiLevelType w:val="multilevel"/>
    <w:tmpl w:val="9B0A3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0B5901"/>
    <w:multiLevelType w:val="multilevel"/>
    <w:tmpl w:val="78CC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38108D"/>
    <w:multiLevelType w:val="multilevel"/>
    <w:tmpl w:val="318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371C23"/>
    <w:multiLevelType w:val="hybridMultilevel"/>
    <w:tmpl w:val="47620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D43DCF"/>
    <w:multiLevelType w:val="multilevel"/>
    <w:tmpl w:val="F30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643A04"/>
    <w:multiLevelType w:val="multilevel"/>
    <w:tmpl w:val="F044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246C8"/>
    <w:multiLevelType w:val="multilevel"/>
    <w:tmpl w:val="76E6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F865EB"/>
    <w:multiLevelType w:val="multilevel"/>
    <w:tmpl w:val="792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637CD8"/>
    <w:multiLevelType w:val="multilevel"/>
    <w:tmpl w:val="8976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A13741"/>
    <w:multiLevelType w:val="multilevel"/>
    <w:tmpl w:val="F124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6400D5"/>
    <w:multiLevelType w:val="multilevel"/>
    <w:tmpl w:val="4C50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53582A"/>
    <w:multiLevelType w:val="multilevel"/>
    <w:tmpl w:val="3AC4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B6280A"/>
    <w:multiLevelType w:val="multilevel"/>
    <w:tmpl w:val="5FEA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4A51AF"/>
    <w:multiLevelType w:val="multilevel"/>
    <w:tmpl w:val="DFF0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8E01D2"/>
    <w:multiLevelType w:val="multilevel"/>
    <w:tmpl w:val="1168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1379B6"/>
    <w:multiLevelType w:val="multilevel"/>
    <w:tmpl w:val="FAA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333248"/>
    <w:multiLevelType w:val="multilevel"/>
    <w:tmpl w:val="3DD4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6B12D2"/>
    <w:multiLevelType w:val="multilevel"/>
    <w:tmpl w:val="7894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A80FD0"/>
    <w:multiLevelType w:val="multilevel"/>
    <w:tmpl w:val="AD74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624636"/>
    <w:multiLevelType w:val="multilevel"/>
    <w:tmpl w:val="983C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676FB4"/>
    <w:multiLevelType w:val="multilevel"/>
    <w:tmpl w:val="276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754818"/>
    <w:multiLevelType w:val="multilevel"/>
    <w:tmpl w:val="0C74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CE28BF"/>
    <w:multiLevelType w:val="multilevel"/>
    <w:tmpl w:val="A056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2D2991"/>
    <w:multiLevelType w:val="multilevel"/>
    <w:tmpl w:val="A222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8018EC"/>
    <w:multiLevelType w:val="multilevel"/>
    <w:tmpl w:val="8006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A50AAC"/>
    <w:multiLevelType w:val="multilevel"/>
    <w:tmpl w:val="59EC0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CE322B"/>
    <w:multiLevelType w:val="multilevel"/>
    <w:tmpl w:val="B60E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D14076"/>
    <w:multiLevelType w:val="multilevel"/>
    <w:tmpl w:val="545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4B04D2"/>
    <w:multiLevelType w:val="multilevel"/>
    <w:tmpl w:val="31B0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90201F"/>
    <w:multiLevelType w:val="multilevel"/>
    <w:tmpl w:val="FFB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EF7222"/>
    <w:multiLevelType w:val="multilevel"/>
    <w:tmpl w:val="B8AA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FE2A6F"/>
    <w:multiLevelType w:val="multilevel"/>
    <w:tmpl w:val="36AE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985481"/>
    <w:multiLevelType w:val="multilevel"/>
    <w:tmpl w:val="444E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996EA0"/>
    <w:multiLevelType w:val="multilevel"/>
    <w:tmpl w:val="997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184827"/>
    <w:multiLevelType w:val="multilevel"/>
    <w:tmpl w:val="8564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2827C4"/>
    <w:multiLevelType w:val="multilevel"/>
    <w:tmpl w:val="89DE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2C481E"/>
    <w:multiLevelType w:val="multilevel"/>
    <w:tmpl w:val="F374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226045"/>
    <w:multiLevelType w:val="multilevel"/>
    <w:tmpl w:val="06B4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DA63BD"/>
    <w:multiLevelType w:val="multilevel"/>
    <w:tmpl w:val="1E9C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6471EF"/>
    <w:multiLevelType w:val="multilevel"/>
    <w:tmpl w:val="4B2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55CE7"/>
    <w:multiLevelType w:val="multilevel"/>
    <w:tmpl w:val="C27E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A156DD"/>
    <w:multiLevelType w:val="multilevel"/>
    <w:tmpl w:val="516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812E3"/>
    <w:multiLevelType w:val="multilevel"/>
    <w:tmpl w:val="683C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441132"/>
    <w:multiLevelType w:val="multilevel"/>
    <w:tmpl w:val="C26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060E47"/>
    <w:multiLevelType w:val="hybridMultilevel"/>
    <w:tmpl w:val="CBD42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2E3D1546"/>
    <w:multiLevelType w:val="multilevel"/>
    <w:tmpl w:val="912E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4250CB"/>
    <w:multiLevelType w:val="multilevel"/>
    <w:tmpl w:val="7B063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FF35F0"/>
    <w:multiLevelType w:val="multilevel"/>
    <w:tmpl w:val="D5A4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033B97"/>
    <w:multiLevelType w:val="multilevel"/>
    <w:tmpl w:val="B732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7301D9"/>
    <w:multiLevelType w:val="multilevel"/>
    <w:tmpl w:val="388E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AE5A91"/>
    <w:multiLevelType w:val="multilevel"/>
    <w:tmpl w:val="91E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0097DE2"/>
    <w:multiLevelType w:val="multilevel"/>
    <w:tmpl w:val="4124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0C000D7"/>
    <w:multiLevelType w:val="multilevel"/>
    <w:tmpl w:val="A75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15C5949"/>
    <w:multiLevelType w:val="multilevel"/>
    <w:tmpl w:val="1D2C9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F6502E"/>
    <w:multiLevelType w:val="multilevel"/>
    <w:tmpl w:val="72CC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5163E5"/>
    <w:multiLevelType w:val="hybridMultilevel"/>
    <w:tmpl w:val="1444D4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33586E36"/>
    <w:multiLevelType w:val="multilevel"/>
    <w:tmpl w:val="A1D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026EF4"/>
    <w:multiLevelType w:val="multilevel"/>
    <w:tmpl w:val="B394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407329A"/>
    <w:multiLevelType w:val="multilevel"/>
    <w:tmpl w:val="11BC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071188"/>
    <w:multiLevelType w:val="multilevel"/>
    <w:tmpl w:val="6F78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DB0C0F"/>
    <w:multiLevelType w:val="multilevel"/>
    <w:tmpl w:val="9678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87D5767"/>
    <w:multiLevelType w:val="multilevel"/>
    <w:tmpl w:val="B71C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8B11B3F"/>
    <w:multiLevelType w:val="multilevel"/>
    <w:tmpl w:val="ECFC1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8DE4CB1"/>
    <w:multiLevelType w:val="multilevel"/>
    <w:tmpl w:val="DA24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C977CD"/>
    <w:multiLevelType w:val="multilevel"/>
    <w:tmpl w:val="6B52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036EE1"/>
    <w:multiLevelType w:val="multilevel"/>
    <w:tmpl w:val="FF9E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2D5792"/>
    <w:multiLevelType w:val="multilevel"/>
    <w:tmpl w:val="8678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C8E4B8F"/>
    <w:multiLevelType w:val="multilevel"/>
    <w:tmpl w:val="FE10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CD50498"/>
    <w:multiLevelType w:val="multilevel"/>
    <w:tmpl w:val="C222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ED9587B"/>
    <w:multiLevelType w:val="multilevel"/>
    <w:tmpl w:val="49E65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9331B9"/>
    <w:multiLevelType w:val="multilevel"/>
    <w:tmpl w:val="99FA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D05DB3"/>
    <w:multiLevelType w:val="multilevel"/>
    <w:tmpl w:val="BC10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33154A"/>
    <w:multiLevelType w:val="multilevel"/>
    <w:tmpl w:val="BCE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7A346A"/>
    <w:multiLevelType w:val="multilevel"/>
    <w:tmpl w:val="131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AA5841"/>
    <w:multiLevelType w:val="multilevel"/>
    <w:tmpl w:val="E088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2766269"/>
    <w:multiLevelType w:val="multilevel"/>
    <w:tmpl w:val="40CE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2852129"/>
    <w:multiLevelType w:val="multilevel"/>
    <w:tmpl w:val="95F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295121B"/>
    <w:multiLevelType w:val="multilevel"/>
    <w:tmpl w:val="86CE1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4B2433"/>
    <w:multiLevelType w:val="multilevel"/>
    <w:tmpl w:val="F42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56301F"/>
    <w:multiLevelType w:val="multilevel"/>
    <w:tmpl w:val="A95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75A1B32"/>
    <w:multiLevelType w:val="multilevel"/>
    <w:tmpl w:val="073E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88A247B"/>
    <w:multiLevelType w:val="multilevel"/>
    <w:tmpl w:val="621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9284777"/>
    <w:multiLevelType w:val="multilevel"/>
    <w:tmpl w:val="C3A2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086065"/>
    <w:multiLevelType w:val="multilevel"/>
    <w:tmpl w:val="8B6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A264FC4"/>
    <w:multiLevelType w:val="multilevel"/>
    <w:tmpl w:val="A9F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0E0945"/>
    <w:multiLevelType w:val="multilevel"/>
    <w:tmpl w:val="8E9C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CE25193"/>
    <w:multiLevelType w:val="multilevel"/>
    <w:tmpl w:val="75F4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D6B3759"/>
    <w:multiLevelType w:val="multilevel"/>
    <w:tmpl w:val="0C2C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DC13C71"/>
    <w:multiLevelType w:val="multilevel"/>
    <w:tmpl w:val="F61E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FB2330A"/>
    <w:multiLevelType w:val="multilevel"/>
    <w:tmpl w:val="AC0E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0906F53"/>
    <w:multiLevelType w:val="multilevel"/>
    <w:tmpl w:val="43C4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7522B0"/>
    <w:multiLevelType w:val="multilevel"/>
    <w:tmpl w:val="D39E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927CE8"/>
    <w:multiLevelType w:val="multilevel"/>
    <w:tmpl w:val="51966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2F00640"/>
    <w:multiLevelType w:val="multilevel"/>
    <w:tmpl w:val="FB5C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D854C2"/>
    <w:multiLevelType w:val="multilevel"/>
    <w:tmpl w:val="BDC02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3FE7E48"/>
    <w:multiLevelType w:val="multilevel"/>
    <w:tmpl w:val="AC8C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226378"/>
    <w:multiLevelType w:val="multilevel"/>
    <w:tmpl w:val="7FC8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8F4187"/>
    <w:multiLevelType w:val="multilevel"/>
    <w:tmpl w:val="4A78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5B25D1A"/>
    <w:multiLevelType w:val="multilevel"/>
    <w:tmpl w:val="CE24E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5CD685A"/>
    <w:multiLevelType w:val="multilevel"/>
    <w:tmpl w:val="08A88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62D45D3"/>
    <w:multiLevelType w:val="multilevel"/>
    <w:tmpl w:val="E4D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6F37201"/>
    <w:multiLevelType w:val="multilevel"/>
    <w:tmpl w:val="D906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7052A61"/>
    <w:multiLevelType w:val="multilevel"/>
    <w:tmpl w:val="062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73F5F2B"/>
    <w:multiLevelType w:val="multilevel"/>
    <w:tmpl w:val="66D67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7BD3FEB"/>
    <w:multiLevelType w:val="multilevel"/>
    <w:tmpl w:val="CADC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846501B"/>
    <w:multiLevelType w:val="multilevel"/>
    <w:tmpl w:val="A962A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8811E3F"/>
    <w:multiLevelType w:val="multilevel"/>
    <w:tmpl w:val="12B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94A40C6"/>
    <w:multiLevelType w:val="multilevel"/>
    <w:tmpl w:val="392C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D6254E"/>
    <w:multiLevelType w:val="multilevel"/>
    <w:tmpl w:val="D988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AE09B5"/>
    <w:multiLevelType w:val="multilevel"/>
    <w:tmpl w:val="2B66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AC92103"/>
    <w:multiLevelType w:val="multilevel"/>
    <w:tmpl w:val="418E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B286289"/>
    <w:multiLevelType w:val="multilevel"/>
    <w:tmpl w:val="D11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C2E2CF3"/>
    <w:multiLevelType w:val="hybridMultilevel"/>
    <w:tmpl w:val="6290BE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5C5C7163"/>
    <w:multiLevelType w:val="multilevel"/>
    <w:tmpl w:val="44B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E0B24D9"/>
    <w:multiLevelType w:val="multilevel"/>
    <w:tmpl w:val="B7EA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F0F0D39"/>
    <w:multiLevelType w:val="multilevel"/>
    <w:tmpl w:val="09FC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1844848"/>
    <w:multiLevelType w:val="multilevel"/>
    <w:tmpl w:val="6FD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6BC19E7"/>
    <w:multiLevelType w:val="multilevel"/>
    <w:tmpl w:val="EC9A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72B328F"/>
    <w:multiLevelType w:val="multilevel"/>
    <w:tmpl w:val="9B50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85719F8"/>
    <w:multiLevelType w:val="multilevel"/>
    <w:tmpl w:val="CE6A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9152363"/>
    <w:multiLevelType w:val="multilevel"/>
    <w:tmpl w:val="99FA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AA45113"/>
    <w:multiLevelType w:val="multilevel"/>
    <w:tmpl w:val="24A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AED552B"/>
    <w:multiLevelType w:val="multilevel"/>
    <w:tmpl w:val="16A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B416D98"/>
    <w:multiLevelType w:val="multilevel"/>
    <w:tmpl w:val="78B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C6E0F2D"/>
    <w:multiLevelType w:val="multilevel"/>
    <w:tmpl w:val="A63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D022C50"/>
    <w:multiLevelType w:val="multilevel"/>
    <w:tmpl w:val="6B06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DA944D4"/>
    <w:multiLevelType w:val="multilevel"/>
    <w:tmpl w:val="693A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DE5429D"/>
    <w:multiLevelType w:val="multilevel"/>
    <w:tmpl w:val="89BE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06F2894"/>
    <w:multiLevelType w:val="multilevel"/>
    <w:tmpl w:val="D0D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1645DCB"/>
    <w:multiLevelType w:val="multilevel"/>
    <w:tmpl w:val="0BB6C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3E20716"/>
    <w:multiLevelType w:val="multilevel"/>
    <w:tmpl w:val="F8E4E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3E61E01"/>
    <w:multiLevelType w:val="multilevel"/>
    <w:tmpl w:val="A698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5382950"/>
    <w:multiLevelType w:val="multilevel"/>
    <w:tmpl w:val="5A68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5410D82"/>
    <w:multiLevelType w:val="multilevel"/>
    <w:tmpl w:val="CEF0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6236D0A"/>
    <w:multiLevelType w:val="multilevel"/>
    <w:tmpl w:val="A9D6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6C231E7"/>
    <w:multiLevelType w:val="multilevel"/>
    <w:tmpl w:val="5F78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6E57944"/>
    <w:multiLevelType w:val="multilevel"/>
    <w:tmpl w:val="E19C9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74B4C05"/>
    <w:multiLevelType w:val="multilevel"/>
    <w:tmpl w:val="5C48C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76D66D4"/>
    <w:multiLevelType w:val="multilevel"/>
    <w:tmpl w:val="4B7A0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79908ED"/>
    <w:multiLevelType w:val="multilevel"/>
    <w:tmpl w:val="565C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7E60C59"/>
    <w:multiLevelType w:val="multilevel"/>
    <w:tmpl w:val="A83A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8326482"/>
    <w:multiLevelType w:val="multilevel"/>
    <w:tmpl w:val="3AE6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8D143A2"/>
    <w:multiLevelType w:val="multilevel"/>
    <w:tmpl w:val="BB4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B177F87"/>
    <w:multiLevelType w:val="multilevel"/>
    <w:tmpl w:val="5A16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BCC1AFD"/>
    <w:multiLevelType w:val="multilevel"/>
    <w:tmpl w:val="1F4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C0D422A"/>
    <w:multiLevelType w:val="multilevel"/>
    <w:tmpl w:val="0AAE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C6A5049"/>
    <w:multiLevelType w:val="multilevel"/>
    <w:tmpl w:val="ABA8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CE075C8"/>
    <w:multiLevelType w:val="multilevel"/>
    <w:tmpl w:val="984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DC701E0"/>
    <w:multiLevelType w:val="multilevel"/>
    <w:tmpl w:val="5AA0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E2D5D7D"/>
    <w:multiLevelType w:val="multilevel"/>
    <w:tmpl w:val="9F86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EA72B53"/>
    <w:multiLevelType w:val="multilevel"/>
    <w:tmpl w:val="AD2E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5"/>
  </w:num>
  <w:num w:numId="2">
    <w:abstractNumId w:val="39"/>
  </w:num>
  <w:num w:numId="3">
    <w:abstractNumId w:val="94"/>
  </w:num>
  <w:num w:numId="4">
    <w:abstractNumId w:val="15"/>
  </w:num>
  <w:num w:numId="5">
    <w:abstractNumId w:val="56"/>
  </w:num>
  <w:num w:numId="6">
    <w:abstractNumId w:val="105"/>
  </w:num>
  <w:num w:numId="7">
    <w:abstractNumId w:val="50"/>
  </w:num>
  <w:num w:numId="8">
    <w:abstractNumId w:val="144"/>
  </w:num>
  <w:num w:numId="9">
    <w:abstractNumId w:val="19"/>
  </w:num>
  <w:num w:numId="10">
    <w:abstractNumId w:val="104"/>
  </w:num>
  <w:num w:numId="11">
    <w:abstractNumId w:val="119"/>
  </w:num>
  <w:num w:numId="12">
    <w:abstractNumId w:val="124"/>
  </w:num>
  <w:num w:numId="13">
    <w:abstractNumId w:val="90"/>
  </w:num>
  <w:num w:numId="14">
    <w:abstractNumId w:val="131"/>
  </w:num>
  <w:num w:numId="15">
    <w:abstractNumId w:val="116"/>
  </w:num>
  <w:num w:numId="16">
    <w:abstractNumId w:val="151"/>
  </w:num>
  <w:num w:numId="17">
    <w:abstractNumId w:val="71"/>
  </w:num>
  <w:num w:numId="18">
    <w:abstractNumId w:val="4"/>
  </w:num>
  <w:num w:numId="19">
    <w:abstractNumId w:val="49"/>
  </w:num>
  <w:num w:numId="20">
    <w:abstractNumId w:val="81"/>
  </w:num>
  <w:num w:numId="21">
    <w:abstractNumId w:val="141"/>
  </w:num>
  <w:num w:numId="22">
    <w:abstractNumId w:val="51"/>
  </w:num>
  <w:num w:numId="23">
    <w:abstractNumId w:val="155"/>
  </w:num>
  <w:num w:numId="24">
    <w:abstractNumId w:val="12"/>
  </w:num>
  <w:num w:numId="25">
    <w:abstractNumId w:val="146"/>
  </w:num>
  <w:num w:numId="26">
    <w:abstractNumId w:val="126"/>
  </w:num>
  <w:num w:numId="27">
    <w:abstractNumId w:val="134"/>
  </w:num>
  <w:num w:numId="28">
    <w:abstractNumId w:val="92"/>
  </w:num>
  <w:num w:numId="29">
    <w:abstractNumId w:val="109"/>
  </w:num>
  <w:num w:numId="30">
    <w:abstractNumId w:val="69"/>
  </w:num>
  <w:num w:numId="31">
    <w:abstractNumId w:val="7"/>
  </w:num>
  <w:num w:numId="32">
    <w:abstractNumId w:val="33"/>
  </w:num>
  <w:num w:numId="33">
    <w:abstractNumId w:val="110"/>
  </w:num>
  <w:num w:numId="34">
    <w:abstractNumId w:val="28"/>
  </w:num>
  <w:num w:numId="35">
    <w:abstractNumId w:val="82"/>
  </w:num>
  <w:num w:numId="36">
    <w:abstractNumId w:val="29"/>
  </w:num>
  <w:num w:numId="37">
    <w:abstractNumId w:val="40"/>
  </w:num>
  <w:num w:numId="38">
    <w:abstractNumId w:val="143"/>
  </w:num>
  <w:num w:numId="39">
    <w:abstractNumId w:val="112"/>
  </w:num>
  <w:num w:numId="40">
    <w:abstractNumId w:val="95"/>
  </w:num>
  <w:num w:numId="41">
    <w:abstractNumId w:val="77"/>
  </w:num>
  <w:num w:numId="42">
    <w:abstractNumId w:val="84"/>
  </w:num>
  <w:num w:numId="43">
    <w:abstractNumId w:val="42"/>
  </w:num>
  <w:num w:numId="44">
    <w:abstractNumId w:val="5"/>
  </w:num>
  <w:num w:numId="45">
    <w:abstractNumId w:val="85"/>
  </w:num>
  <w:num w:numId="46">
    <w:abstractNumId w:val="117"/>
  </w:num>
  <w:num w:numId="47">
    <w:abstractNumId w:val="135"/>
  </w:num>
  <w:num w:numId="48">
    <w:abstractNumId w:val="48"/>
  </w:num>
  <w:num w:numId="49">
    <w:abstractNumId w:val="127"/>
  </w:num>
  <w:num w:numId="50">
    <w:abstractNumId w:val="55"/>
  </w:num>
  <w:num w:numId="51">
    <w:abstractNumId w:val="44"/>
  </w:num>
  <w:num w:numId="52">
    <w:abstractNumId w:val="88"/>
  </w:num>
  <w:num w:numId="53">
    <w:abstractNumId w:val="74"/>
  </w:num>
  <w:num w:numId="54">
    <w:abstractNumId w:val="89"/>
  </w:num>
  <w:num w:numId="55">
    <w:abstractNumId w:val="70"/>
  </w:num>
  <w:num w:numId="56">
    <w:abstractNumId w:val="97"/>
  </w:num>
  <w:num w:numId="57">
    <w:abstractNumId w:val="149"/>
  </w:num>
  <w:num w:numId="58">
    <w:abstractNumId w:val="3"/>
  </w:num>
  <w:num w:numId="59">
    <w:abstractNumId w:val="25"/>
  </w:num>
  <w:num w:numId="60">
    <w:abstractNumId w:val="45"/>
  </w:num>
  <w:num w:numId="61">
    <w:abstractNumId w:val="80"/>
  </w:num>
  <w:num w:numId="62">
    <w:abstractNumId w:val="9"/>
  </w:num>
  <w:num w:numId="63">
    <w:abstractNumId w:val="136"/>
  </w:num>
  <w:num w:numId="64">
    <w:abstractNumId w:val="36"/>
  </w:num>
  <w:num w:numId="65">
    <w:abstractNumId w:val="113"/>
  </w:num>
  <w:num w:numId="66">
    <w:abstractNumId w:val="52"/>
  </w:num>
  <w:num w:numId="67">
    <w:abstractNumId w:val="138"/>
  </w:num>
  <w:num w:numId="68">
    <w:abstractNumId w:val="102"/>
  </w:num>
  <w:num w:numId="69">
    <w:abstractNumId w:val="57"/>
  </w:num>
  <w:num w:numId="70">
    <w:abstractNumId w:val="103"/>
  </w:num>
  <w:num w:numId="71">
    <w:abstractNumId w:val="41"/>
  </w:num>
  <w:num w:numId="72">
    <w:abstractNumId w:val="91"/>
  </w:num>
  <w:num w:numId="73">
    <w:abstractNumId w:val="100"/>
  </w:num>
  <w:num w:numId="74">
    <w:abstractNumId w:val="159"/>
  </w:num>
  <w:num w:numId="75">
    <w:abstractNumId w:val="157"/>
  </w:num>
  <w:num w:numId="76">
    <w:abstractNumId w:val="73"/>
  </w:num>
  <w:num w:numId="77">
    <w:abstractNumId w:val="18"/>
  </w:num>
  <w:num w:numId="78">
    <w:abstractNumId w:val="132"/>
  </w:num>
  <w:num w:numId="79">
    <w:abstractNumId w:val="37"/>
  </w:num>
  <w:num w:numId="80">
    <w:abstractNumId w:val="130"/>
  </w:num>
  <w:num w:numId="81">
    <w:abstractNumId w:val="66"/>
  </w:num>
  <w:num w:numId="82">
    <w:abstractNumId w:val="128"/>
  </w:num>
  <w:num w:numId="83">
    <w:abstractNumId w:val="22"/>
  </w:num>
  <w:num w:numId="84">
    <w:abstractNumId w:val="99"/>
  </w:num>
  <w:num w:numId="85">
    <w:abstractNumId w:val="86"/>
  </w:num>
  <w:num w:numId="86">
    <w:abstractNumId w:val="68"/>
  </w:num>
  <w:num w:numId="87">
    <w:abstractNumId w:val="153"/>
  </w:num>
  <w:num w:numId="88">
    <w:abstractNumId w:val="6"/>
  </w:num>
  <w:num w:numId="89">
    <w:abstractNumId w:val="10"/>
  </w:num>
  <w:num w:numId="90">
    <w:abstractNumId w:val="147"/>
  </w:num>
  <w:num w:numId="91">
    <w:abstractNumId w:val="31"/>
  </w:num>
  <w:num w:numId="92">
    <w:abstractNumId w:val="87"/>
  </w:num>
  <w:num w:numId="93">
    <w:abstractNumId w:val="21"/>
  </w:num>
  <w:num w:numId="94">
    <w:abstractNumId w:val="152"/>
  </w:num>
  <w:num w:numId="95">
    <w:abstractNumId w:val="137"/>
  </w:num>
  <w:num w:numId="96">
    <w:abstractNumId w:val="58"/>
  </w:num>
  <w:num w:numId="97">
    <w:abstractNumId w:val="101"/>
  </w:num>
  <w:num w:numId="98">
    <w:abstractNumId w:val="11"/>
  </w:num>
  <w:num w:numId="99">
    <w:abstractNumId w:val="23"/>
  </w:num>
  <w:num w:numId="100">
    <w:abstractNumId w:val="61"/>
  </w:num>
  <w:num w:numId="101">
    <w:abstractNumId w:val="30"/>
  </w:num>
  <w:num w:numId="102">
    <w:abstractNumId w:val="27"/>
  </w:num>
  <w:num w:numId="103">
    <w:abstractNumId w:val="123"/>
  </w:num>
  <w:num w:numId="104">
    <w:abstractNumId w:val="83"/>
  </w:num>
  <w:num w:numId="105">
    <w:abstractNumId w:val="8"/>
  </w:num>
  <w:num w:numId="106">
    <w:abstractNumId w:val="115"/>
  </w:num>
  <w:num w:numId="107">
    <w:abstractNumId w:val="72"/>
  </w:num>
  <w:num w:numId="108">
    <w:abstractNumId w:val="148"/>
  </w:num>
  <w:num w:numId="109">
    <w:abstractNumId w:val="98"/>
  </w:num>
  <w:num w:numId="110">
    <w:abstractNumId w:val="121"/>
  </w:num>
  <w:num w:numId="111">
    <w:abstractNumId w:val="78"/>
  </w:num>
  <w:num w:numId="112">
    <w:abstractNumId w:val="76"/>
  </w:num>
  <w:num w:numId="113">
    <w:abstractNumId w:val="158"/>
  </w:num>
  <w:num w:numId="114">
    <w:abstractNumId w:val="2"/>
  </w:num>
  <w:num w:numId="115">
    <w:abstractNumId w:val="64"/>
  </w:num>
  <w:num w:numId="116">
    <w:abstractNumId w:val="20"/>
  </w:num>
  <w:num w:numId="117">
    <w:abstractNumId w:val="63"/>
  </w:num>
  <w:num w:numId="118">
    <w:abstractNumId w:val="24"/>
  </w:num>
  <w:num w:numId="119">
    <w:abstractNumId w:val="35"/>
  </w:num>
  <w:num w:numId="120">
    <w:abstractNumId w:val="46"/>
  </w:num>
  <w:num w:numId="121">
    <w:abstractNumId w:val="108"/>
  </w:num>
  <w:num w:numId="122">
    <w:abstractNumId w:val="38"/>
  </w:num>
  <w:num w:numId="123">
    <w:abstractNumId w:val="0"/>
  </w:num>
  <w:num w:numId="124">
    <w:abstractNumId w:val="154"/>
  </w:num>
  <w:num w:numId="125">
    <w:abstractNumId w:val="79"/>
  </w:num>
  <w:num w:numId="126">
    <w:abstractNumId w:val="140"/>
  </w:num>
  <w:num w:numId="127">
    <w:abstractNumId w:val="60"/>
  </w:num>
  <w:num w:numId="128">
    <w:abstractNumId w:val="106"/>
  </w:num>
  <w:num w:numId="129">
    <w:abstractNumId w:val="67"/>
  </w:num>
  <w:num w:numId="130">
    <w:abstractNumId w:val="160"/>
  </w:num>
  <w:num w:numId="131">
    <w:abstractNumId w:val="111"/>
  </w:num>
  <w:num w:numId="132">
    <w:abstractNumId w:val="26"/>
  </w:num>
  <w:num w:numId="133">
    <w:abstractNumId w:val="145"/>
  </w:num>
  <w:num w:numId="134">
    <w:abstractNumId w:val="114"/>
  </w:num>
  <w:num w:numId="135">
    <w:abstractNumId w:val="139"/>
  </w:num>
  <w:num w:numId="136">
    <w:abstractNumId w:val="129"/>
  </w:num>
  <w:num w:numId="137">
    <w:abstractNumId w:val="142"/>
  </w:num>
  <w:num w:numId="138">
    <w:abstractNumId w:val="120"/>
  </w:num>
  <w:num w:numId="139">
    <w:abstractNumId w:val="93"/>
  </w:num>
  <w:num w:numId="140">
    <w:abstractNumId w:val="59"/>
  </w:num>
  <w:num w:numId="141">
    <w:abstractNumId w:val="17"/>
  </w:num>
  <w:num w:numId="142">
    <w:abstractNumId w:val="118"/>
  </w:num>
  <w:num w:numId="143">
    <w:abstractNumId w:val="75"/>
  </w:num>
  <w:num w:numId="144">
    <w:abstractNumId w:val="96"/>
  </w:num>
  <w:num w:numId="145">
    <w:abstractNumId w:val="53"/>
  </w:num>
  <w:num w:numId="146">
    <w:abstractNumId w:val="150"/>
  </w:num>
  <w:num w:numId="147">
    <w:abstractNumId w:val="16"/>
  </w:num>
  <w:num w:numId="148">
    <w:abstractNumId w:val="34"/>
  </w:num>
  <w:num w:numId="149">
    <w:abstractNumId w:val="133"/>
  </w:num>
  <w:num w:numId="150">
    <w:abstractNumId w:val="14"/>
  </w:num>
  <w:num w:numId="151">
    <w:abstractNumId w:val="1"/>
  </w:num>
  <w:num w:numId="152">
    <w:abstractNumId w:val="156"/>
  </w:num>
  <w:num w:numId="153">
    <w:abstractNumId w:val="62"/>
  </w:num>
  <w:num w:numId="154">
    <w:abstractNumId w:val="32"/>
  </w:num>
  <w:num w:numId="155">
    <w:abstractNumId w:val="43"/>
  </w:num>
  <w:num w:numId="156">
    <w:abstractNumId w:val="47"/>
  </w:num>
  <w:num w:numId="157">
    <w:abstractNumId w:val="107"/>
  </w:num>
  <w:num w:numId="158">
    <w:abstractNumId w:val="54"/>
  </w:num>
  <w:num w:numId="159">
    <w:abstractNumId w:val="122"/>
  </w:num>
  <w:num w:numId="160">
    <w:abstractNumId w:val="65"/>
  </w:num>
  <w:num w:numId="161">
    <w:abstractNumId w:val="1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92"/>
    <w:rsid w:val="000146D0"/>
    <w:rsid w:val="00067C54"/>
    <w:rsid w:val="00075C65"/>
    <w:rsid w:val="00085784"/>
    <w:rsid w:val="000C30C9"/>
    <w:rsid w:val="0014298D"/>
    <w:rsid w:val="002D4759"/>
    <w:rsid w:val="002D6861"/>
    <w:rsid w:val="00307B74"/>
    <w:rsid w:val="0032162E"/>
    <w:rsid w:val="00325E77"/>
    <w:rsid w:val="00445C8B"/>
    <w:rsid w:val="004539FB"/>
    <w:rsid w:val="004638C5"/>
    <w:rsid w:val="004A03CB"/>
    <w:rsid w:val="004E60C4"/>
    <w:rsid w:val="004E7C44"/>
    <w:rsid w:val="004F7C86"/>
    <w:rsid w:val="00503F2F"/>
    <w:rsid w:val="00542637"/>
    <w:rsid w:val="00555848"/>
    <w:rsid w:val="00563404"/>
    <w:rsid w:val="005B4E9B"/>
    <w:rsid w:val="005E514A"/>
    <w:rsid w:val="005F4025"/>
    <w:rsid w:val="00675386"/>
    <w:rsid w:val="00686B92"/>
    <w:rsid w:val="006D008F"/>
    <w:rsid w:val="00740266"/>
    <w:rsid w:val="007518A4"/>
    <w:rsid w:val="007779E3"/>
    <w:rsid w:val="007A4008"/>
    <w:rsid w:val="007F326A"/>
    <w:rsid w:val="00865809"/>
    <w:rsid w:val="00876F29"/>
    <w:rsid w:val="00896810"/>
    <w:rsid w:val="008D2DE5"/>
    <w:rsid w:val="0097202B"/>
    <w:rsid w:val="00994000"/>
    <w:rsid w:val="009A3F55"/>
    <w:rsid w:val="009B29FA"/>
    <w:rsid w:val="00A80527"/>
    <w:rsid w:val="00AC5B29"/>
    <w:rsid w:val="00AE0EFE"/>
    <w:rsid w:val="00B26A4F"/>
    <w:rsid w:val="00BE1477"/>
    <w:rsid w:val="00C16911"/>
    <w:rsid w:val="00C16A61"/>
    <w:rsid w:val="00D30414"/>
    <w:rsid w:val="00D86F12"/>
    <w:rsid w:val="00DA0982"/>
    <w:rsid w:val="00E37599"/>
    <w:rsid w:val="00E500F5"/>
    <w:rsid w:val="00EC0121"/>
    <w:rsid w:val="00ED0135"/>
    <w:rsid w:val="00EF67D7"/>
    <w:rsid w:val="00FC5686"/>
    <w:rsid w:val="00FE4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1B85B"/>
  <w15:chartTrackingRefBased/>
  <w15:docId w15:val="{A2267180-AC0F-48FD-A3F5-C9527EDF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aui-icon">
    <w:name w:val="aui-icon"/>
    <w:basedOn w:val="Absatz-Standardschriftart"/>
  </w:style>
  <w:style w:type="paragraph" w:styleId="StandardWeb">
    <w:name w:val="Normal (Web)"/>
    <w:basedOn w:val="Standard"/>
    <w:uiPriority w:val="99"/>
    <w:unhideWhenUsed/>
    <w:pPr>
      <w:spacing w:before="100" w:beforeAutospacing="1" w:after="100" w:afterAutospacing="1"/>
    </w:p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ervorhebung">
    <w:name w:val="Emphasis"/>
    <w:basedOn w:val="Absatz-Standardschriftart"/>
    <w:uiPriority w:val="20"/>
    <w:qFormat/>
    <w:rPr>
      <w:i/>
      <w:iCs/>
    </w:rPr>
  </w:style>
  <w:style w:type="character" w:customStyle="1" w:styleId="inline-comment-marker">
    <w:name w:val="inline-comment-marker"/>
    <w:basedOn w:val="Absatz-Standardschriftart"/>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F5496" w:themeColor="accent1" w:themeShade="BF"/>
      <w:sz w:val="24"/>
      <w:szCs w:val="24"/>
    </w:rPr>
  </w:style>
  <w:style w:type="paragraph" w:styleId="Kopfzeile">
    <w:name w:val="header"/>
    <w:basedOn w:val="Standard"/>
    <w:link w:val="KopfzeileZchn"/>
    <w:uiPriority w:val="99"/>
    <w:unhideWhenUsed/>
    <w:rsid w:val="00C16911"/>
    <w:pPr>
      <w:tabs>
        <w:tab w:val="center" w:pos="4536"/>
        <w:tab w:val="right" w:pos="9072"/>
      </w:tabs>
    </w:pPr>
  </w:style>
  <w:style w:type="character" w:customStyle="1" w:styleId="KopfzeileZchn">
    <w:name w:val="Kopfzeile Zchn"/>
    <w:basedOn w:val="Absatz-Standardschriftart"/>
    <w:link w:val="Kopfzeile"/>
    <w:uiPriority w:val="99"/>
    <w:rsid w:val="00C16911"/>
    <w:rPr>
      <w:rFonts w:eastAsiaTheme="minorEastAsia"/>
      <w:sz w:val="24"/>
      <w:szCs w:val="24"/>
    </w:rPr>
  </w:style>
  <w:style w:type="paragraph" w:styleId="Fuzeile">
    <w:name w:val="footer"/>
    <w:basedOn w:val="Standard"/>
    <w:link w:val="FuzeileZchn"/>
    <w:uiPriority w:val="99"/>
    <w:unhideWhenUsed/>
    <w:rsid w:val="00C16911"/>
    <w:pPr>
      <w:tabs>
        <w:tab w:val="center" w:pos="4536"/>
        <w:tab w:val="right" w:pos="9072"/>
      </w:tabs>
    </w:pPr>
  </w:style>
  <w:style w:type="character" w:customStyle="1" w:styleId="FuzeileZchn">
    <w:name w:val="Fußzeile Zchn"/>
    <w:basedOn w:val="Absatz-Standardschriftart"/>
    <w:link w:val="Fuzeile"/>
    <w:uiPriority w:val="99"/>
    <w:rsid w:val="00C1691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3300">
      <w:marLeft w:val="0"/>
      <w:marRight w:val="0"/>
      <w:marTop w:val="0"/>
      <w:marBottom w:val="0"/>
      <w:divBdr>
        <w:top w:val="none" w:sz="0" w:space="0" w:color="auto"/>
        <w:left w:val="none" w:sz="0" w:space="0" w:color="auto"/>
        <w:bottom w:val="none" w:sz="0" w:space="0" w:color="auto"/>
        <w:right w:val="none" w:sz="0" w:space="0" w:color="auto"/>
      </w:divBdr>
    </w:div>
    <w:div w:id="96292320">
      <w:marLeft w:val="0"/>
      <w:marRight w:val="0"/>
      <w:marTop w:val="0"/>
      <w:marBottom w:val="0"/>
      <w:divBdr>
        <w:top w:val="none" w:sz="0" w:space="0" w:color="auto"/>
        <w:left w:val="none" w:sz="0" w:space="0" w:color="auto"/>
        <w:bottom w:val="none" w:sz="0" w:space="0" w:color="auto"/>
        <w:right w:val="none" w:sz="0" w:space="0" w:color="auto"/>
      </w:divBdr>
    </w:div>
    <w:div w:id="172769838">
      <w:marLeft w:val="0"/>
      <w:marRight w:val="0"/>
      <w:marTop w:val="0"/>
      <w:marBottom w:val="0"/>
      <w:divBdr>
        <w:top w:val="none" w:sz="0" w:space="0" w:color="auto"/>
        <w:left w:val="none" w:sz="0" w:space="0" w:color="auto"/>
        <w:bottom w:val="none" w:sz="0" w:space="0" w:color="auto"/>
        <w:right w:val="none" w:sz="0" w:space="0" w:color="auto"/>
      </w:divBdr>
    </w:div>
    <w:div w:id="330446864">
      <w:marLeft w:val="0"/>
      <w:marRight w:val="0"/>
      <w:marTop w:val="0"/>
      <w:marBottom w:val="0"/>
      <w:divBdr>
        <w:top w:val="none" w:sz="0" w:space="0" w:color="auto"/>
        <w:left w:val="none" w:sz="0" w:space="0" w:color="auto"/>
        <w:bottom w:val="none" w:sz="0" w:space="0" w:color="auto"/>
        <w:right w:val="none" w:sz="0" w:space="0" w:color="auto"/>
      </w:divBdr>
    </w:div>
    <w:div w:id="453141730">
      <w:marLeft w:val="0"/>
      <w:marRight w:val="0"/>
      <w:marTop w:val="0"/>
      <w:marBottom w:val="0"/>
      <w:divBdr>
        <w:top w:val="none" w:sz="0" w:space="0" w:color="auto"/>
        <w:left w:val="none" w:sz="0" w:space="0" w:color="auto"/>
        <w:bottom w:val="none" w:sz="0" w:space="0" w:color="auto"/>
        <w:right w:val="none" w:sz="0" w:space="0" w:color="auto"/>
      </w:divBdr>
    </w:div>
    <w:div w:id="457646772">
      <w:marLeft w:val="0"/>
      <w:marRight w:val="0"/>
      <w:marTop w:val="0"/>
      <w:marBottom w:val="0"/>
      <w:divBdr>
        <w:top w:val="none" w:sz="0" w:space="0" w:color="auto"/>
        <w:left w:val="none" w:sz="0" w:space="0" w:color="auto"/>
        <w:bottom w:val="none" w:sz="0" w:space="0" w:color="auto"/>
        <w:right w:val="none" w:sz="0" w:space="0" w:color="auto"/>
      </w:divBdr>
    </w:div>
    <w:div w:id="501239883">
      <w:marLeft w:val="0"/>
      <w:marRight w:val="0"/>
      <w:marTop w:val="0"/>
      <w:marBottom w:val="0"/>
      <w:divBdr>
        <w:top w:val="none" w:sz="0" w:space="0" w:color="auto"/>
        <w:left w:val="none" w:sz="0" w:space="0" w:color="auto"/>
        <w:bottom w:val="none" w:sz="0" w:space="0" w:color="auto"/>
        <w:right w:val="none" w:sz="0" w:space="0" w:color="auto"/>
      </w:divBdr>
    </w:div>
    <w:div w:id="540635743">
      <w:marLeft w:val="0"/>
      <w:marRight w:val="0"/>
      <w:marTop w:val="0"/>
      <w:marBottom w:val="0"/>
      <w:divBdr>
        <w:top w:val="none" w:sz="0" w:space="0" w:color="auto"/>
        <w:left w:val="none" w:sz="0" w:space="0" w:color="auto"/>
        <w:bottom w:val="none" w:sz="0" w:space="0" w:color="auto"/>
        <w:right w:val="none" w:sz="0" w:space="0" w:color="auto"/>
      </w:divBdr>
    </w:div>
    <w:div w:id="561870154">
      <w:marLeft w:val="0"/>
      <w:marRight w:val="0"/>
      <w:marTop w:val="0"/>
      <w:marBottom w:val="0"/>
      <w:divBdr>
        <w:top w:val="none" w:sz="0" w:space="0" w:color="auto"/>
        <w:left w:val="none" w:sz="0" w:space="0" w:color="auto"/>
        <w:bottom w:val="none" w:sz="0" w:space="0" w:color="auto"/>
        <w:right w:val="none" w:sz="0" w:space="0" w:color="auto"/>
      </w:divBdr>
    </w:div>
    <w:div w:id="664549457">
      <w:marLeft w:val="0"/>
      <w:marRight w:val="0"/>
      <w:marTop w:val="0"/>
      <w:marBottom w:val="0"/>
      <w:divBdr>
        <w:top w:val="none" w:sz="0" w:space="0" w:color="auto"/>
        <w:left w:val="none" w:sz="0" w:space="0" w:color="auto"/>
        <w:bottom w:val="none" w:sz="0" w:space="0" w:color="auto"/>
        <w:right w:val="none" w:sz="0" w:space="0" w:color="auto"/>
      </w:divBdr>
    </w:div>
    <w:div w:id="665128829">
      <w:marLeft w:val="0"/>
      <w:marRight w:val="0"/>
      <w:marTop w:val="0"/>
      <w:marBottom w:val="0"/>
      <w:divBdr>
        <w:top w:val="none" w:sz="0" w:space="0" w:color="auto"/>
        <w:left w:val="none" w:sz="0" w:space="0" w:color="auto"/>
        <w:bottom w:val="none" w:sz="0" w:space="0" w:color="auto"/>
        <w:right w:val="none" w:sz="0" w:space="0" w:color="auto"/>
      </w:divBdr>
    </w:div>
    <w:div w:id="666328865">
      <w:marLeft w:val="0"/>
      <w:marRight w:val="0"/>
      <w:marTop w:val="0"/>
      <w:marBottom w:val="0"/>
      <w:divBdr>
        <w:top w:val="none" w:sz="0" w:space="0" w:color="auto"/>
        <w:left w:val="none" w:sz="0" w:space="0" w:color="auto"/>
        <w:bottom w:val="none" w:sz="0" w:space="0" w:color="auto"/>
        <w:right w:val="none" w:sz="0" w:space="0" w:color="auto"/>
      </w:divBdr>
    </w:div>
    <w:div w:id="716247598">
      <w:marLeft w:val="0"/>
      <w:marRight w:val="0"/>
      <w:marTop w:val="0"/>
      <w:marBottom w:val="0"/>
      <w:divBdr>
        <w:top w:val="none" w:sz="0" w:space="0" w:color="auto"/>
        <w:left w:val="none" w:sz="0" w:space="0" w:color="auto"/>
        <w:bottom w:val="none" w:sz="0" w:space="0" w:color="auto"/>
        <w:right w:val="none" w:sz="0" w:space="0" w:color="auto"/>
      </w:divBdr>
    </w:div>
    <w:div w:id="846675500">
      <w:marLeft w:val="0"/>
      <w:marRight w:val="0"/>
      <w:marTop w:val="0"/>
      <w:marBottom w:val="0"/>
      <w:divBdr>
        <w:top w:val="none" w:sz="0" w:space="0" w:color="auto"/>
        <w:left w:val="none" w:sz="0" w:space="0" w:color="auto"/>
        <w:bottom w:val="none" w:sz="0" w:space="0" w:color="auto"/>
        <w:right w:val="none" w:sz="0" w:space="0" w:color="auto"/>
      </w:divBdr>
    </w:div>
    <w:div w:id="886839737">
      <w:marLeft w:val="0"/>
      <w:marRight w:val="0"/>
      <w:marTop w:val="0"/>
      <w:marBottom w:val="0"/>
      <w:divBdr>
        <w:top w:val="none" w:sz="0" w:space="0" w:color="auto"/>
        <w:left w:val="none" w:sz="0" w:space="0" w:color="auto"/>
        <w:bottom w:val="none" w:sz="0" w:space="0" w:color="auto"/>
        <w:right w:val="none" w:sz="0" w:space="0" w:color="auto"/>
      </w:divBdr>
    </w:div>
    <w:div w:id="905531111">
      <w:marLeft w:val="0"/>
      <w:marRight w:val="0"/>
      <w:marTop w:val="0"/>
      <w:marBottom w:val="0"/>
      <w:divBdr>
        <w:top w:val="none" w:sz="0" w:space="0" w:color="auto"/>
        <w:left w:val="none" w:sz="0" w:space="0" w:color="auto"/>
        <w:bottom w:val="none" w:sz="0" w:space="0" w:color="auto"/>
        <w:right w:val="none" w:sz="0" w:space="0" w:color="auto"/>
      </w:divBdr>
    </w:div>
    <w:div w:id="1004091497">
      <w:marLeft w:val="0"/>
      <w:marRight w:val="0"/>
      <w:marTop w:val="0"/>
      <w:marBottom w:val="0"/>
      <w:divBdr>
        <w:top w:val="none" w:sz="0" w:space="0" w:color="auto"/>
        <w:left w:val="none" w:sz="0" w:space="0" w:color="auto"/>
        <w:bottom w:val="none" w:sz="0" w:space="0" w:color="auto"/>
        <w:right w:val="none" w:sz="0" w:space="0" w:color="auto"/>
      </w:divBdr>
    </w:div>
    <w:div w:id="1186939380">
      <w:marLeft w:val="0"/>
      <w:marRight w:val="0"/>
      <w:marTop w:val="0"/>
      <w:marBottom w:val="0"/>
      <w:divBdr>
        <w:top w:val="none" w:sz="0" w:space="0" w:color="auto"/>
        <w:left w:val="none" w:sz="0" w:space="0" w:color="auto"/>
        <w:bottom w:val="none" w:sz="0" w:space="0" w:color="auto"/>
        <w:right w:val="none" w:sz="0" w:space="0" w:color="auto"/>
      </w:divBdr>
    </w:div>
    <w:div w:id="1203519424">
      <w:marLeft w:val="0"/>
      <w:marRight w:val="0"/>
      <w:marTop w:val="0"/>
      <w:marBottom w:val="0"/>
      <w:divBdr>
        <w:top w:val="none" w:sz="0" w:space="0" w:color="auto"/>
        <w:left w:val="none" w:sz="0" w:space="0" w:color="auto"/>
        <w:bottom w:val="none" w:sz="0" w:space="0" w:color="auto"/>
        <w:right w:val="none" w:sz="0" w:space="0" w:color="auto"/>
      </w:divBdr>
    </w:div>
    <w:div w:id="1343624510">
      <w:marLeft w:val="0"/>
      <w:marRight w:val="0"/>
      <w:marTop w:val="0"/>
      <w:marBottom w:val="0"/>
      <w:divBdr>
        <w:top w:val="none" w:sz="0" w:space="0" w:color="auto"/>
        <w:left w:val="none" w:sz="0" w:space="0" w:color="auto"/>
        <w:bottom w:val="none" w:sz="0" w:space="0" w:color="auto"/>
        <w:right w:val="none" w:sz="0" w:space="0" w:color="auto"/>
      </w:divBdr>
    </w:div>
    <w:div w:id="1347364513">
      <w:marLeft w:val="0"/>
      <w:marRight w:val="0"/>
      <w:marTop w:val="0"/>
      <w:marBottom w:val="0"/>
      <w:divBdr>
        <w:top w:val="none" w:sz="0" w:space="0" w:color="auto"/>
        <w:left w:val="none" w:sz="0" w:space="0" w:color="auto"/>
        <w:bottom w:val="none" w:sz="0" w:space="0" w:color="auto"/>
        <w:right w:val="none" w:sz="0" w:space="0" w:color="auto"/>
      </w:divBdr>
      <w:divsChild>
        <w:div w:id="2084982184">
          <w:marLeft w:val="0"/>
          <w:marRight w:val="0"/>
          <w:marTop w:val="0"/>
          <w:marBottom w:val="0"/>
          <w:divBdr>
            <w:top w:val="none" w:sz="0" w:space="0" w:color="auto"/>
            <w:left w:val="none" w:sz="0" w:space="0" w:color="auto"/>
            <w:bottom w:val="none" w:sz="0" w:space="0" w:color="auto"/>
            <w:right w:val="none" w:sz="0" w:space="0" w:color="auto"/>
          </w:divBdr>
        </w:div>
      </w:divsChild>
    </w:div>
    <w:div w:id="1430008356">
      <w:marLeft w:val="0"/>
      <w:marRight w:val="0"/>
      <w:marTop w:val="0"/>
      <w:marBottom w:val="0"/>
      <w:divBdr>
        <w:top w:val="none" w:sz="0" w:space="0" w:color="auto"/>
        <w:left w:val="none" w:sz="0" w:space="0" w:color="auto"/>
        <w:bottom w:val="none" w:sz="0" w:space="0" w:color="auto"/>
        <w:right w:val="none" w:sz="0" w:space="0" w:color="auto"/>
      </w:divBdr>
    </w:div>
    <w:div w:id="1496336369">
      <w:marLeft w:val="0"/>
      <w:marRight w:val="0"/>
      <w:marTop w:val="0"/>
      <w:marBottom w:val="0"/>
      <w:divBdr>
        <w:top w:val="none" w:sz="0" w:space="0" w:color="auto"/>
        <w:left w:val="none" w:sz="0" w:space="0" w:color="auto"/>
        <w:bottom w:val="none" w:sz="0" w:space="0" w:color="auto"/>
        <w:right w:val="none" w:sz="0" w:space="0" w:color="auto"/>
      </w:divBdr>
    </w:div>
    <w:div w:id="1695577726">
      <w:marLeft w:val="0"/>
      <w:marRight w:val="0"/>
      <w:marTop w:val="0"/>
      <w:marBottom w:val="0"/>
      <w:divBdr>
        <w:top w:val="none" w:sz="0" w:space="0" w:color="auto"/>
        <w:left w:val="none" w:sz="0" w:space="0" w:color="auto"/>
        <w:bottom w:val="none" w:sz="0" w:space="0" w:color="auto"/>
        <w:right w:val="none" w:sz="0" w:space="0" w:color="auto"/>
      </w:divBdr>
    </w:div>
    <w:div w:id="1813674714">
      <w:marLeft w:val="0"/>
      <w:marRight w:val="0"/>
      <w:marTop w:val="0"/>
      <w:marBottom w:val="0"/>
      <w:divBdr>
        <w:top w:val="none" w:sz="0" w:space="0" w:color="auto"/>
        <w:left w:val="none" w:sz="0" w:space="0" w:color="auto"/>
        <w:bottom w:val="none" w:sz="0" w:space="0" w:color="auto"/>
        <w:right w:val="none" w:sz="0" w:space="0" w:color="auto"/>
      </w:divBdr>
    </w:div>
    <w:div w:id="19372037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v.de/informationen/Verbundzentrale/standardleistungsverzeichnis" TargetMode="External"/><Relationship Id="rId13" Type="http://schemas.openxmlformats.org/officeDocument/2006/relationships/hyperlink" Target="https://divias.de/" TargetMode="External"/><Relationship Id="rId18" Type="http://schemas.openxmlformats.org/officeDocument/2006/relationships/hyperlink" Target="https://doi.org/10.5281/zenodo.13921325" TargetMode="External"/><Relationship Id="rId3" Type="http://schemas.openxmlformats.org/officeDocument/2006/relationships/settings" Target="settings.xml"/><Relationship Id="rId21" Type="http://schemas.openxmlformats.org/officeDocument/2006/relationships/hyperlink" Target="https://winoda.de/" TargetMode="External"/><Relationship Id="rId7" Type="http://schemas.openxmlformats.org/officeDocument/2006/relationships/image" Target="media/image1.png"/><Relationship Id="rId12" Type="http://schemas.openxmlformats.org/officeDocument/2006/relationships/hyperlink" Target="https://juedisches-niedersachsen.de/" TargetMode="External"/><Relationship Id="rId17" Type="http://schemas.openxmlformats.org/officeDocument/2006/relationships/hyperlink" Target="https://www.fairagro.net/index.php/de/" TargetMode="External"/><Relationship Id="rId2" Type="http://schemas.openxmlformats.org/officeDocument/2006/relationships/styles" Target="styles.xml"/><Relationship Id="rId16" Type="http://schemas.openxmlformats.org/officeDocument/2006/relationships/hyperlink" Target="https://4memory.de/" TargetMode="External"/><Relationship Id="rId20" Type="http://schemas.openxmlformats.org/officeDocument/2006/relationships/hyperlink" Target="https://www.prizepaper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rtoc.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fdi4objects.net/" TargetMode="External"/><Relationship Id="rId23" Type="http://schemas.openxmlformats.org/officeDocument/2006/relationships/fontTable" Target="fontTable.xml"/><Relationship Id="rId10" Type="http://schemas.openxmlformats.org/officeDocument/2006/relationships/hyperlink" Target="http://uri.gbv.de" TargetMode="External"/><Relationship Id="rId19" Type="http://schemas.openxmlformats.org/officeDocument/2006/relationships/hyperlink" Target="https://adw-goe.de/forschung/forschungsprojekte-akademienprogramm/prize-papers-erschliessung-digitalisierung-praesentation/" TargetMode="External"/><Relationship Id="rId4" Type="http://schemas.openxmlformats.org/officeDocument/2006/relationships/webSettings" Target="webSettings.xml"/><Relationship Id="rId9" Type="http://schemas.openxmlformats.org/officeDocument/2006/relationships/hyperlink" Target="https://gokb.org/de/index.html" TargetMode="External"/><Relationship Id="rId14" Type="http://schemas.openxmlformats.org/officeDocument/2006/relationships/hyperlink" Target="https://kuni.goobi.gbv.de/"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6775</Words>
  <Characters>42687</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Programmbudget 2025 Arbeitsfassung - Innovationsziele 2025</vt:lpstr>
    </vt:vector>
  </TitlesOfParts>
  <Company/>
  <LinksUpToDate>false</LinksUpToDate>
  <CharactersWithSpaces>49364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Programmbudget 2025 Arbeitsfassung - Innovationsziele 2025</dc:title>
  <dc:subject/>
  <dc:creator>Odenbach, Kathleen</dc:creator>
  <cp:keywords/>
  <dc:description/>
  <cp:lastModifiedBy>Stein, Regine</cp:lastModifiedBy>
  <cp:revision>37</cp:revision>
  <dcterms:created xsi:type="dcterms:W3CDTF">2025-02-03T12:28:00Z</dcterms:created>
  <dcterms:modified xsi:type="dcterms:W3CDTF">2025-02-04T17:51:00Z</dcterms:modified>
</cp:coreProperties>
</file>