
<file path=[Content_Types].xml><?xml version="1.0" encoding="utf-8"?>
<Types xmlns="http://schemas.openxmlformats.org/package/2006/content-types">
  <Default Extension="wmf" ContentType="image/x-wmf"/>
  <Default Extension="png" ContentType="image/png"/>
  <Default Extension="xml" ContentType="application/xml"/>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Override PartName="/docProps/core.xml" ContentType="application/vnd.openxmlformats-package.core-properties+xml"/>
  <Override PartName="/word/webSettings.xml" ContentType="application/vnd.openxmlformats-officedocument.wordprocessingml.webSetting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578"/>
      </w:pPr>
      <w:r/>
      <w:bookmarkStart w:id="1" w:name="_3v5e1egfqyjd"/>
      <w:r/>
      <w:bookmarkEnd w:id="1"/>
      <w:r>
        <w:rPr>
          <w:rtl w:val="false"/>
        </w:rPr>
        <w:t xml:space="preserve">Protokoll der 64. Sitzung der FAG Lokale Geschäftsgänge des GBV</w:t>
      </w:r>
      <w:r/>
    </w:p>
    <w:p>
      <w:r>
        <w:rPr>
          <w:rtl w:val="false"/>
        </w:rPr>
      </w:r>
      <w:r/>
    </w:p>
    <w:p>
      <w:r>
        <w:rPr>
          <w:b/>
          <w:rtl w:val="false"/>
        </w:rPr>
        <w:t xml:space="preserve">Wann:</w:t>
      </w:r>
      <w:r>
        <w:rPr>
          <w:rtl w:val="false"/>
        </w:rPr>
        <w:t xml:space="preserve"> 09.06.2020, 10:30 - 15.00 Uhr</w:t>
      </w:r>
      <w:r/>
    </w:p>
    <w:p>
      <w:r>
        <w:rPr>
          <w:rtl w:val="false"/>
        </w:rPr>
      </w:r>
      <w:r/>
    </w:p>
    <w:p>
      <w:r>
        <w:rPr>
          <w:b/>
          <w:rtl w:val="false"/>
        </w:rPr>
        <w:t xml:space="preserve">Wo: </w:t>
      </w:r>
      <w:r>
        <w:rPr>
          <w:rtl w:val="false"/>
        </w:rPr>
        <w:t xml:space="preserve"> Web-Konferenz</w:t>
      </w:r>
      <w:r/>
    </w:p>
    <w:p>
      <w:r>
        <w:rPr>
          <w:rtl w:val="false"/>
        </w:rPr>
      </w:r>
      <w:r/>
    </w:p>
    <w:tbl>
      <w:tblPr>
        <w:tblStyle w:val="585"/>
        <w:tblW w:w="7965" w:type="dxa"/>
        <w:tblBorders>
          <w:left w:val="none" w:color="000000" w:sz="0" w:space="0"/>
          <w:top w:val="none" w:color="000000" w:sz="0" w:space="0"/>
          <w:right w:val="none" w:color="000000" w:sz="0" w:space="0"/>
          <w:bottom w:val="none" w:color="000000" w:sz="0" w:space="0"/>
          <w:insideV w:val="none" w:color="000000" w:sz="0" w:space="0"/>
          <w:insideH w:val="none" w:color="000000" w:sz="0" w:space="0"/>
        </w:tblBorders>
        <w:tblLayout w:type="fixed"/>
        <w:tblLook w:val="0600" w:firstRow="0" w:lastRow="0" w:firstColumn="0" w:lastColumn="0" w:noHBand="1" w:noVBand="1"/>
      </w:tblPr>
      <w:tblGrid>
        <w:gridCol w:w="2490"/>
        <w:gridCol w:w="5475"/>
        <w:tblGridChange w:id="0">
          <w:tblGrid>
            <w:gridCol w:w="2490"/>
            <w:gridCol w:w="5475"/>
          </w:tblGrid>
        </w:tblGridChange>
      </w:tblGrid>
      <w:tr>
        <w:trPr>
          <w:trHeight w:val="270"/>
        </w:trPr>
        <w:tc>
          <w:tcPr>
            <w:tcBorders>
              <w:left w:val="none" w:color="000000" w:sz="0" w:space="0"/>
              <w:top w:val="none" w:color="000000" w:sz="0" w:space="0"/>
              <w:right w:val="none" w:color="000000" w:sz="0" w:space="0"/>
              <w:bottom w:val="none" w:color="000000" w:sz="0" w:space="0"/>
            </w:tcBorders>
            <w:tcMar>
              <w:left w:w="20" w:type="dxa"/>
              <w:top w:w="20" w:type="dxa"/>
              <w:right w:w="20" w:type="dxa"/>
              <w:bottom w:w="20" w:type="dxa"/>
            </w:tcMar>
            <w:vAlign w:val="top"/>
            <w:textDirection w:val="lrTb"/>
            <w:noWrap w:val="false"/>
          </w:tcPr>
          <w:p>
            <w:pPr>
              <w:ind w:left="0" w:right="0" w:firstLine="0"/>
              <w:jc w:val="left"/>
              <w:keepLines w:val="false"/>
              <w:keepNext w:val="false"/>
              <w:spacing w:lineRule="auto" w:line="276" w:after="0" w:before="0"/>
              <w:shd w:val="clear" w:color="auto" w:fill="auto"/>
              <w:widowControl w:val="off"/>
              <w:rPr>
                <w:color w:val="39394D"/>
                <w:sz w:val="20"/>
                <w:szCs w:val="20"/>
              </w:rPr>
              <w:pBdr>
                <w:left w:val="none" w:color="000000" w:sz="0" w:space="0"/>
                <w:top w:val="none" w:color="000000" w:sz="0" w:space="0"/>
                <w:right w:val="none" w:color="000000" w:sz="0" w:space="0"/>
                <w:bottom w:val="none" w:color="000000" w:sz="0" w:space="0"/>
                <w:between w:val="none" w:color="000000" w:sz="0" w:space="0"/>
              </w:pBdr>
            </w:pPr>
            <w:r>
              <w:rPr>
                <w:color w:val="39394D"/>
                <w:sz w:val="20"/>
                <w:szCs w:val="20"/>
                <w:rtl w:val="false"/>
              </w:rPr>
              <w:t xml:space="preserve">Meeting URL:</w:t>
            </w:r>
            <w:r/>
          </w:p>
        </w:tc>
        <w:tc>
          <w:tcPr>
            <w:tcBorders>
              <w:left w:val="none" w:color="000000" w:sz="0" w:space="0"/>
              <w:top w:val="none" w:color="000000" w:sz="0" w:space="0"/>
              <w:right w:val="none" w:color="000000" w:sz="0" w:space="0"/>
              <w:bottom w:val="none" w:color="000000" w:sz="0" w:space="0"/>
            </w:tcBorders>
            <w:tcMar>
              <w:left w:w="20" w:type="dxa"/>
              <w:top w:w="20" w:type="dxa"/>
              <w:right w:w="20" w:type="dxa"/>
              <w:bottom w:w="20" w:type="dxa"/>
            </w:tcMar>
            <w:vAlign w:val="top"/>
            <w:textDirection w:val="lrTb"/>
            <w:noWrap w:val="false"/>
          </w:tcPr>
          <w:p>
            <w:pPr>
              <w:spacing w:after="240" w:before="240"/>
              <w:rPr>
                <w:color w:val="39394D"/>
                <w:sz w:val="20"/>
                <w:szCs w:val="20"/>
                <w:u w:val="single"/>
              </w:rPr>
            </w:pPr>
            <w:r/>
            <w:hyperlink r:id="rId8" w:history="1">
              <w:r>
                <w:rPr>
                  <w:color w:val="39394D"/>
                  <w:sz w:val="20"/>
                  <w:szCs w:val="20"/>
                  <w:u w:val="single"/>
                  <w:rtl w:val="false"/>
                </w:rPr>
                <w:t xml:space="preserve">https://zoom.us/j/95029403777</w:t>
              </w:r>
            </w:hyperlink>
            <w:r>
              <w:rPr>
                <w:rtl w:val="false"/>
              </w:rPr>
            </w:r>
            <w:r/>
          </w:p>
        </w:tc>
      </w:tr>
      <w:tr>
        <w:trPr>
          <w:trHeight w:val="270"/>
        </w:trPr>
        <w:tc>
          <w:tcPr>
            <w:tcBorders>
              <w:left w:val="none" w:color="000000" w:sz="0" w:space="0"/>
              <w:top w:val="none" w:color="000000" w:sz="0" w:space="0"/>
              <w:right w:val="none" w:color="000000" w:sz="0" w:space="0"/>
              <w:bottom w:val="none" w:color="000000" w:sz="0" w:space="0"/>
            </w:tcBorders>
            <w:tcMar>
              <w:left w:w="20" w:type="dxa"/>
              <w:top w:w="20" w:type="dxa"/>
              <w:right w:w="20" w:type="dxa"/>
              <w:bottom w:w="20" w:type="dxa"/>
            </w:tcMar>
            <w:vAlign w:val="top"/>
            <w:textDirection w:val="lrTb"/>
            <w:noWrap w:val="false"/>
          </w:tcPr>
          <w:p>
            <w:pPr>
              <w:spacing w:after="240" w:before="240"/>
              <w:rPr>
                <w:color w:val="39394D"/>
                <w:sz w:val="20"/>
                <w:szCs w:val="20"/>
              </w:rPr>
            </w:pPr>
            <w:r>
              <w:rPr>
                <w:color w:val="39394D"/>
                <w:sz w:val="20"/>
                <w:szCs w:val="20"/>
                <w:rtl w:val="false"/>
              </w:rPr>
              <w:t xml:space="preserve">Meeting ID:</w:t>
            </w:r>
            <w:r/>
          </w:p>
        </w:tc>
        <w:tc>
          <w:tcPr>
            <w:tcBorders>
              <w:left w:val="none" w:color="000000" w:sz="0" w:space="0"/>
              <w:top w:val="none" w:color="000000" w:sz="0" w:space="0"/>
              <w:right w:val="none" w:color="000000" w:sz="0" w:space="0"/>
              <w:bottom w:val="none" w:color="000000" w:sz="0" w:space="0"/>
            </w:tcBorders>
            <w:tcMar>
              <w:left w:w="20" w:type="dxa"/>
              <w:top w:w="20" w:type="dxa"/>
              <w:right w:w="20" w:type="dxa"/>
              <w:bottom w:w="20" w:type="dxa"/>
            </w:tcMar>
            <w:vAlign w:val="top"/>
            <w:textDirection w:val="lrTb"/>
            <w:noWrap w:val="false"/>
          </w:tcPr>
          <w:p>
            <w:pPr>
              <w:spacing w:after="240" w:before="240"/>
              <w:rPr>
                <w:color w:val="39394D"/>
                <w:sz w:val="20"/>
                <w:szCs w:val="20"/>
              </w:rPr>
            </w:pPr>
            <w:r>
              <w:rPr>
                <w:color w:val="39394D"/>
                <w:sz w:val="20"/>
                <w:szCs w:val="20"/>
                <w:rtl w:val="false"/>
              </w:rPr>
              <w:t xml:space="preserve">950 2940 3777</w:t>
            </w:r>
            <w:r/>
          </w:p>
        </w:tc>
      </w:tr>
    </w:tbl>
    <w:p>
      <w:r>
        <w:rPr>
          <w:b/>
          <w:rtl w:val="false"/>
        </w:rPr>
        <w:t xml:space="preserve">Teilnehmer_innen:</w:t>
      </w:r>
      <w:r>
        <w:rPr>
          <w:rtl w:val="false"/>
        </w:rPr>
        <w:t xml:space="preserve">, Kerstin Bauer, Noemi Betancort-Cabrera, Petra Helmchen, Claudius Herkt-Januschek, Silke Janßen</w:t>
      </w:r>
      <w:r>
        <w:rPr>
          <w:b/>
          <w:rtl w:val="false"/>
        </w:rPr>
        <w:t xml:space="preserve">, </w:t>
      </w:r>
      <w:r>
        <w:rPr>
          <w:rtl w:val="false"/>
        </w:rPr>
        <w:t xml:space="preserve">Kirstin Kemner-Heek, Uschi Klute, Helga Kreter, </w:t>
      </w:r>
      <w:r>
        <w:rPr>
          <w:rtl w:val="false"/>
        </w:rPr>
        <w:t xml:space="preserve">Renate Müller, Petra Ruppert, Peter Sbrzesny, Jarmo Schrader, Dörthe Schulz, Rüdiger Stratmann, Susanne Schuster (BSZ)</w:t>
      </w:r>
      <w:r/>
    </w:p>
    <w:p>
      <w:r>
        <w:rPr>
          <w:rtl w:val="false"/>
        </w:rPr>
        <w:br/>
        <w:t xml:space="preserve">Entschuldigt: </w:t>
      </w:r>
      <w:r>
        <w:rPr>
          <w:rtl w:val="false"/>
        </w:rPr>
        <w:br/>
      </w:r>
      <w:r/>
    </w:p>
    <w:p>
      <w:r>
        <w:rPr>
          <w:rtl w:val="false"/>
        </w:rPr>
        <w:t xml:space="preserve">Protokoll: Jarmo Schrader</w:t>
      </w:r>
      <w:r/>
    </w:p>
    <w:p>
      <w:r>
        <w:rPr>
          <w:rtl w:val="false"/>
        </w:rPr>
      </w:r>
      <w:r/>
    </w:p>
    <w:p>
      <w:r>
        <w:rPr>
          <w:rtl w:val="false"/>
        </w:rPr>
        <w:t xml:space="preserve">Management Summary: Kerstin Bauer</w:t>
      </w:r>
      <w:r/>
    </w:p>
    <w:p>
      <w:r>
        <w:rPr>
          <w:rtl w:val="false"/>
        </w:rPr>
      </w:r>
      <w:r/>
    </w:p>
    <w:p>
      <w:r>
        <w:rPr>
          <w:rtl w:val="false"/>
        </w:rPr>
      </w:r>
      <w:r/>
    </w:p>
    <w:p>
      <w:pPr>
        <w:pStyle w:val="579"/>
      </w:pPr>
      <w:r/>
      <w:bookmarkStart w:id="2" w:name="_pck0s15df434"/>
      <w:r/>
      <w:bookmarkEnd w:id="2"/>
      <w:r>
        <w:rPr>
          <w:rtl w:val="false"/>
        </w:rPr>
        <w:t xml:space="preserve">TOP 1:</w:t>
        <w:tab/>
        <w:t xml:space="preserve">Formalia</w:t>
      </w:r>
      <w:r/>
    </w:p>
    <w:p>
      <w:pPr>
        <w:numPr>
          <w:ilvl w:val="0"/>
          <w:numId w:val="6"/>
        </w:numPr>
        <w:ind w:left="720" w:hanging="360"/>
        <w:rPr>
          <w:u w:val="none"/>
        </w:rPr>
      </w:pPr>
      <w:r>
        <w:rPr>
          <w:rtl w:val="false"/>
        </w:rPr>
        <w:t xml:space="preserve">Aufruf der VL zur Neubesetzung der FAGs </w:t>
      </w:r>
      <w:r/>
    </w:p>
    <w:p>
      <w:pPr>
        <w:numPr>
          <w:ilvl w:val="1"/>
          <w:numId w:val="6"/>
        </w:numPr>
        <w:ind w:left="1440" w:hanging="360"/>
        <w:rPr>
          <w:u w:val="none"/>
        </w:rPr>
      </w:pPr>
      <w:r>
        <w:rPr>
          <w:rtl w:val="false"/>
        </w:rPr>
        <w:t xml:space="preserve">Einige der jetzigen Mitglieder würden ihren Sitz gern an eine Nachfolgerin aus dem gleichen Haus übergeben. In diesen Fällen bietet es sich an, dass die Nachfolgerin, bereits vor der Übergabe als Gast an einigen Treffen teilnimmt.</w:t>
      </w:r>
      <w:r/>
    </w:p>
    <w:p>
      <w:pPr>
        <w:numPr>
          <w:ilvl w:val="0"/>
          <w:numId w:val="6"/>
        </w:numPr>
        <w:ind w:left="720" w:hanging="360"/>
        <w:rPr>
          <w:u w:val="none"/>
        </w:rPr>
      </w:pPr>
      <w:r>
        <w:rPr>
          <w:rtl w:val="false"/>
        </w:rPr>
        <w:t xml:space="preserve">Kommunikation über Slack</w:t>
      </w:r>
      <w:r/>
    </w:p>
    <w:p>
      <w:pPr>
        <w:numPr>
          <w:ilvl w:val="1"/>
          <w:numId w:val="6"/>
        </w:numPr>
        <w:ind w:left="1440" w:hanging="360"/>
        <w:rPr>
          <w:u w:val="none"/>
        </w:rPr>
      </w:pPr>
      <w:r>
        <w:rPr>
          <w:rtl w:val="false"/>
        </w:rPr>
        <w:t xml:space="preserve">Die Kommunikation soll für einen Testzeitraum primär über Slack laufen. Wichtige Informationen, die archiviert oder an andere weitergeleitet werden müssen, sollten weiterhin per E-Mail versendet werden.</w:t>
      </w:r>
      <w:r/>
    </w:p>
    <w:p>
      <w:pPr>
        <w:pStyle w:val="579"/>
        <w:rPr>
          <w:color w:val="000000"/>
        </w:rPr>
      </w:pPr>
      <w:r/>
      <w:bookmarkStart w:id="3" w:name="_a9q02ukiieii"/>
      <w:r/>
      <w:bookmarkEnd w:id="3"/>
      <w:r>
        <w:rPr>
          <w:color w:val="000000"/>
          <w:rtl w:val="false"/>
        </w:rPr>
        <w:t xml:space="preserve">TOP 2:</w:t>
        <w:tab/>
        <w:t xml:space="preserve">Planung LBS-Workshop (01.10.2020, in der SUB Hamburg)</w:t>
      </w:r>
      <w:r/>
    </w:p>
    <w:p>
      <w:pPr>
        <w:ind w:left="2160" w:firstLine="0"/>
      </w:pPr>
      <w:r>
        <w:rPr>
          <w:rtl w:val="false"/>
        </w:rPr>
      </w:r>
      <w:r/>
    </w:p>
    <w:p>
      <w:r>
        <w:rPr>
          <w:rtl w:val="false"/>
        </w:rPr>
        <w:t xml:space="preserve">Der Termin wurde bekannt gegeben. </w:t>
      </w:r>
      <w:r>
        <w:rPr>
          <w:rtl w:val="false"/>
        </w:rPr>
        <w:t xml:space="preserve">Es wurde eine Plattform eingerichtet, auf der die Themenvorschläge der FAG angeboten werden und von den TeilnehmerInnen als für den Workshop gewünscht gekennzeichnet werden können. Ebenso können die TeilnehmerInnen dort eigene Themenvorschläge hinterlegen.</w:t>
      </w:r>
      <w:r/>
    </w:p>
    <w:p>
      <w:pPr>
        <w:spacing w:after="240" w:before="240"/>
        <w:rPr>
          <w:color w:val="1155CC"/>
          <w:u w:val="single"/>
        </w:rPr>
      </w:pPr>
      <w:r/>
      <w:hyperlink r:id="rId9" w:history="1">
        <w:r>
          <w:rPr>
            <w:color w:val="1155CC"/>
            <w:u w:val="single"/>
            <w:rtl w:val="false"/>
          </w:rPr>
          <w:t xml:space="preserve">https://pollunit.com/polls/1twxubq44yfaouvstcvykw</w:t>
        </w:r>
      </w:hyperlink>
      <w:r>
        <w:rPr>
          <w:rtl w:val="false"/>
        </w:rPr>
      </w:r>
      <w:r/>
    </w:p>
    <w:p>
      <w:r>
        <w:rPr>
          <w:rtl w:val="false"/>
        </w:rPr>
        <w:t xml:space="preserve">Aktueller Stand der Abstimmung (nach Anzahl der Stimmen sortiert):</w:t>
      </w:r>
      <w:r/>
    </w:p>
    <w:p>
      <w:pPr>
        <w:numPr>
          <w:ilvl w:val="0"/>
          <w:numId w:val="4"/>
        </w:numPr>
        <w:ind w:left="720" w:hanging="360"/>
        <w:rPr>
          <w:u w:val="none"/>
        </w:rPr>
      </w:pPr>
      <w:r>
        <w:rPr>
          <w:rtl w:val="false"/>
        </w:rPr>
        <w:t xml:space="preserve">Tools (5 Stimmen)</w:t>
      </w:r>
      <w:r/>
    </w:p>
    <w:p>
      <w:pPr>
        <w:numPr>
          <w:ilvl w:val="0"/>
          <w:numId w:val="4"/>
        </w:numPr>
        <w:ind w:left="720" w:hanging="360"/>
        <w:rPr>
          <w:u w:val="none"/>
        </w:rPr>
      </w:pPr>
      <w:r>
        <w:rPr>
          <w:rtl w:val="false"/>
        </w:rPr>
        <w:t xml:space="preserve">Log-Dateien (4)</w:t>
      </w:r>
      <w:r/>
    </w:p>
    <w:p>
      <w:pPr>
        <w:numPr>
          <w:ilvl w:val="0"/>
          <w:numId w:val="4"/>
        </w:numPr>
        <w:ind w:left="720" w:hanging="360"/>
        <w:rPr>
          <w:u w:val="none"/>
        </w:rPr>
      </w:pPr>
      <w:r>
        <w:rPr>
          <w:rtl w:val="false"/>
        </w:rPr>
        <w:t xml:space="preserve">Skripte / Weiterverarbeitung von Outputs (4)</w:t>
      </w:r>
      <w:r/>
    </w:p>
    <w:p>
      <w:pPr>
        <w:numPr>
          <w:ilvl w:val="0"/>
          <w:numId w:val="4"/>
        </w:numPr>
        <w:ind w:left="720" w:hanging="360"/>
        <w:rPr>
          <w:u w:val="none"/>
        </w:rPr>
      </w:pPr>
      <w:r>
        <w:rPr>
          <w:rtl w:val="false"/>
        </w:rPr>
        <w:t xml:space="preserve">Git (Github, Gitlab) (3)</w:t>
      </w:r>
      <w:r/>
    </w:p>
    <w:p>
      <w:pPr>
        <w:numPr>
          <w:ilvl w:val="0"/>
          <w:numId w:val="4"/>
        </w:numPr>
        <w:ind w:left="720" w:hanging="360"/>
        <w:rPr>
          <w:u w:val="none"/>
        </w:rPr>
      </w:pPr>
      <w:r>
        <w:rPr>
          <w:rtl w:val="false"/>
        </w:rPr>
        <w:t xml:space="preserve">SQL (2)</w:t>
      </w:r>
      <w:r/>
    </w:p>
    <w:p>
      <w:pPr>
        <w:numPr>
          <w:ilvl w:val="0"/>
          <w:numId w:val="4"/>
        </w:numPr>
        <w:ind w:left="720" w:hanging="360"/>
        <w:rPr>
          <w:u w:val="none"/>
        </w:rPr>
      </w:pPr>
      <w:r>
        <w:rPr>
          <w:rtl w:val="false"/>
        </w:rPr>
        <w:t xml:space="preserve">Automatische Verlängerung von Nutzungsberechtigungen (2)</w:t>
      </w:r>
      <w:r/>
    </w:p>
    <w:p>
      <w:pPr>
        <w:numPr>
          <w:ilvl w:val="0"/>
          <w:numId w:val="4"/>
        </w:numPr>
        <w:ind w:left="720" w:hanging="360"/>
        <w:rPr>
          <w:u w:val="none"/>
        </w:rPr>
      </w:pPr>
      <w:r>
        <w:rPr>
          <w:rtl w:val="false"/>
        </w:rPr>
        <w:t xml:space="preserve">Automatische Verlängerung von Leihfristen (Autoverbucher) (2)</w:t>
      </w:r>
      <w:r/>
    </w:p>
    <w:p>
      <w:pPr>
        <w:numPr>
          <w:ilvl w:val="0"/>
          <w:numId w:val="4"/>
        </w:numPr>
        <w:ind w:left="720" w:hanging="360"/>
        <w:rPr>
          <w:u w:val="none"/>
        </w:rPr>
      </w:pPr>
      <w:r>
        <w:rPr>
          <w:rtl w:val="false"/>
        </w:rPr>
        <w:t xml:space="preserve">Mandant-fähige Konfiguration der Braunschweiger Online-Anmeldung (2)</w:t>
      </w:r>
      <w:r/>
    </w:p>
    <w:p>
      <w:pPr>
        <w:numPr>
          <w:ilvl w:val="0"/>
          <w:numId w:val="4"/>
        </w:numPr>
        <w:ind w:left="720" w:hanging="360"/>
        <w:rPr>
          <w:u w:val="none"/>
        </w:rPr>
      </w:pPr>
      <w:r>
        <w:rPr>
          <w:rtl w:val="false"/>
        </w:rPr>
        <w:t xml:space="preserve">Drucken / Zeichensatz (1)</w:t>
      </w:r>
      <w:r/>
    </w:p>
    <w:p>
      <w:pPr>
        <w:numPr>
          <w:ilvl w:val="0"/>
          <w:numId w:val="4"/>
        </w:numPr>
        <w:ind w:left="720" w:hanging="360"/>
        <w:rPr>
          <w:u w:val="none"/>
        </w:rPr>
      </w:pPr>
      <w:r>
        <w:rPr>
          <w:rtl w:val="false"/>
        </w:rPr>
        <w:t xml:space="preserve">OPC4-Teilsichten (1)</w:t>
      </w:r>
      <w:r/>
    </w:p>
    <w:p>
      <w:pPr>
        <w:numPr>
          <w:ilvl w:val="0"/>
          <w:numId w:val="4"/>
        </w:numPr>
        <w:ind w:left="720" w:hanging="360"/>
        <w:rPr>
          <w:u w:val="none"/>
        </w:rPr>
      </w:pPr>
      <w:r>
        <w:rPr>
          <w:rtl w:val="false"/>
        </w:rPr>
        <w:t xml:space="preserve">OPC4-Statistik (1)</w:t>
      </w:r>
      <w:r/>
    </w:p>
    <w:p>
      <w:r>
        <w:rPr>
          <w:rtl w:val="false"/>
        </w:rPr>
      </w:r>
      <w:r/>
    </w:p>
    <w:p>
      <w:r>
        <w:rPr>
          <w:rtl w:val="false"/>
        </w:rPr>
        <w:t xml:space="preserve">Ursprüngliche Themenvorschläge der FAG LG: </w:t>
      </w:r>
      <w:r/>
    </w:p>
    <w:p>
      <w:pPr>
        <w:numPr>
          <w:ilvl w:val="0"/>
          <w:numId w:val="8"/>
        </w:numPr>
        <w:ind w:left="720" w:hanging="360"/>
        <w:rPr>
          <w:color w:val="000000"/>
          <w:sz w:val="22"/>
          <w:szCs w:val="22"/>
        </w:rPr>
      </w:pPr>
      <w:r>
        <w:rPr>
          <w:rtl w:val="false"/>
        </w:rPr>
        <w:t xml:space="preserve">SQL-Abfragen</w:t>
      </w:r>
      <w:r/>
    </w:p>
    <w:p>
      <w:pPr>
        <w:numPr>
          <w:ilvl w:val="0"/>
          <w:numId w:val="8"/>
        </w:numPr>
        <w:ind w:left="720" w:hanging="360"/>
        <w:rPr>
          <w:color w:val="000000"/>
          <w:sz w:val="22"/>
          <w:szCs w:val="22"/>
        </w:rPr>
      </w:pPr>
      <w:r>
        <w:rPr>
          <w:rtl w:val="false"/>
        </w:rPr>
        <w:t xml:space="preserve">Tools, die im Alltag verwendet werden</w:t>
      </w:r>
      <w:r/>
    </w:p>
    <w:p>
      <w:pPr>
        <w:numPr>
          <w:ilvl w:val="0"/>
          <w:numId w:val="8"/>
        </w:numPr>
        <w:ind w:left="720" w:hanging="360"/>
        <w:rPr>
          <w:color w:val="000000"/>
          <w:sz w:val="22"/>
          <w:szCs w:val="22"/>
        </w:rPr>
      </w:pPr>
      <w:r>
        <w:rPr>
          <w:rtl w:val="false"/>
        </w:rPr>
        <w:t xml:space="preserve">Drucken</w:t>
      </w:r>
      <w:r/>
    </w:p>
    <w:p>
      <w:pPr>
        <w:numPr>
          <w:ilvl w:val="0"/>
          <w:numId w:val="8"/>
        </w:numPr>
        <w:ind w:left="720" w:hanging="360"/>
        <w:rPr>
          <w:color w:val="000000"/>
          <w:sz w:val="22"/>
          <w:szCs w:val="22"/>
        </w:rPr>
      </w:pPr>
      <w:r>
        <w:rPr>
          <w:rtl w:val="false"/>
        </w:rPr>
        <w:t xml:space="preserve">Log-Dateien / Auswertung</w:t>
      </w:r>
      <w:r/>
    </w:p>
    <w:p>
      <w:pPr>
        <w:numPr>
          <w:ilvl w:val="0"/>
          <w:numId w:val="8"/>
        </w:numPr>
        <w:ind w:left="720" w:hanging="360"/>
        <w:rPr>
          <w:color w:val="000000"/>
          <w:sz w:val="22"/>
          <w:szCs w:val="22"/>
        </w:rPr>
      </w:pPr>
      <w:r>
        <w:rPr>
          <w:rtl w:val="false"/>
        </w:rPr>
        <w:t xml:space="preserve">Skripte / Weiterverarbeitung von Output</w:t>
      </w:r>
      <w:r/>
    </w:p>
    <w:p>
      <w:r>
        <w:rPr>
          <w:rtl w:val="false"/>
        </w:rPr>
      </w:r>
      <w:r/>
    </w:p>
    <w:p>
      <w:r>
        <w:rPr>
          <w:rtl w:val="false"/>
        </w:rPr>
        <w:t xml:space="preserve">Aus der Reihe der TeilnehmerInnen des letzten Workshops wurde ein ausführlicher gegenseitiger Austausch gewünscht, was bei der zeitlichen Planung berücksichtigt werden soll.</w:t>
      </w:r>
      <w:r/>
    </w:p>
    <w:p>
      <w:r>
        <w:rPr>
          <w:rtl w:val="false"/>
        </w:rPr>
      </w:r>
      <w:r/>
    </w:p>
    <w:p>
      <w:pPr>
        <w:pStyle w:val="580"/>
      </w:pPr>
      <w:r/>
      <w:bookmarkStart w:id="4" w:name="_ud7ynow0b6a8"/>
      <w:r/>
      <w:bookmarkEnd w:id="4"/>
      <w:r>
        <w:rPr>
          <w:rtl w:val="false"/>
        </w:rPr>
        <w:t xml:space="preserve">Ursprüngliche Planung</w:t>
      </w:r>
      <w:r/>
    </w:p>
    <w:p>
      <w:r>
        <w:rPr>
          <w:rtl w:val="false"/>
        </w:rPr>
        <w:t xml:space="preserve">Angedacht ist, die ausgewählten Themen in wechselnden, moderierten Gruppen zu bearbeiten. Am Ende sollte eine kurze Zusammenfassung der zu jedem Thema angesprochenen Aspekt</w:t>
      </w:r>
      <w:r>
        <w:rPr>
          <w:rtl w:val="false"/>
        </w:rPr>
        <w:t xml:space="preserve">e durch die Moderatoren vorgestellt werden. Die Dokumentation der Ergebnisse erfolgt im VZG-Wiki. Dies kann in der Folge zu einer Kommunikationsplattform für die AdministratorInnen ausgebaut werden. Die Moderation dieses Bereichs liegt bei der FAG LG.     </w:t>
      </w:r>
      <w:r/>
    </w:p>
    <w:p>
      <w:r>
        <w:rPr>
          <w:rtl w:val="false"/>
        </w:rPr>
      </w:r>
      <w:r/>
    </w:p>
    <w:p>
      <w:pPr>
        <w:pStyle w:val="580"/>
      </w:pPr>
      <w:r/>
      <w:bookmarkStart w:id="5" w:name="_kk5y46ubdni0"/>
      <w:r/>
      <w:bookmarkEnd w:id="5"/>
      <w:r>
        <w:rPr>
          <w:rtl w:val="false"/>
        </w:rPr>
        <w:t xml:space="preserve">Umsetzung im Rahmen der Covid-19-Beschränkungen</w:t>
      </w:r>
      <w:r/>
    </w:p>
    <w:p>
      <w:pPr>
        <w:numPr>
          <w:ilvl w:val="0"/>
          <w:numId w:val="1"/>
        </w:numPr>
        <w:ind w:left="720" w:hanging="360"/>
        <w:rPr>
          <w:u w:val="none"/>
        </w:rPr>
      </w:pPr>
      <w:r>
        <w:rPr>
          <w:rtl w:val="false"/>
        </w:rPr>
        <w:t xml:space="preserve">Aktuell ist nicht absehbar, ob die Veransta</w:t>
      </w:r>
      <w:r>
        <w:rPr>
          <w:rtl w:val="false"/>
        </w:rPr>
        <w:t xml:space="preserve">ltung vor Ort stattfinden kann, u.a. weil die Infektionsschutzvorgaben nicht eingehalten werden können und weil viele Teilnehmer_innen evt. gar nicht anreisen können oder wollen. In vielen Einrichtungen sind Dienstreisen derzeit generell nicht zugelassen. </w:t>
      </w:r>
      <w:r/>
    </w:p>
    <w:p>
      <w:pPr>
        <w:numPr>
          <w:ilvl w:val="0"/>
          <w:numId w:val="1"/>
        </w:numPr>
        <w:ind w:left="720" w:hanging="360"/>
        <w:rPr>
          <w:u w:val="none"/>
        </w:rPr>
      </w:pPr>
      <w:r>
        <w:rPr>
          <w:rtl w:val="false"/>
        </w:rPr>
        <w:t xml:space="preserve">Die FAG befürwortet daher, die Veranstaltung virtuell stattfinden zu lassen. Rüdiger Stratmann wird dieses Vorgehen mit dem Fachbeirat abstimmen. </w:t>
      </w:r>
      <w:r/>
    </w:p>
    <w:p>
      <w:pPr>
        <w:numPr>
          <w:ilvl w:val="0"/>
          <w:numId w:val="1"/>
        </w:numPr>
        <w:ind w:left="720" w:hanging="360"/>
      </w:pPr>
      <w:r>
        <w:rPr>
          <w:rtl w:val="false"/>
        </w:rPr>
        <w:t xml:space="preserve">Format: Primär Vorträge mit anschließender Diskussion. Je nach Thema können längere Präsentationen (ca. 20 Min.) oder Kurzvorträge (5 Min.) angeboten werden.</w:t>
      </w:r>
      <w:r/>
    </w:p>
    <w:p>
      <w:pPr>
        <w:numPr>
          <w:ilvl w:val="0"/>
          <w:numId w:val="1"/>
        </w:numPr>
        <w:ind w:left="720" w:hanging="360"/>
        <w:rPr>
          <w:u w:val="none"/>
        </w:rPr>
      </w:pPr>
      <w:r>
        <w:rPr>
          <w:rtl w:val="false"/>
        </w:rPr>
        <w:t xml:space="preserve">Inhalte: Berichte von VZG und FAG, Präsentationen aus den Bibliotheken zu folgenden Themenkomplexen, die auf Basis der Umfrage ausgewählt wurden:</w:t>
      </w:r>
      <w:r/>
    </w:p>
    <w:p>
      <w:pPr>
        <w:numPr>
          <w:ilvl w:val="1"/>
          <w:numId w:val="1"/>
        </w:numPr>
        <w:ind w:left="1440" w:hanging="360"/>
      </w:pPr>
      <w:r>
        <w:rPr>
          <w:b/>
          <w:rtl w:val="false"/>
        </w:rPr>
        <w:t xml:space="preserve">Tools</w:t>
      </w:r>
      <w:r>
        <w:rPr>
          <w:rtl w:val="false"/>
        </w:rPr>
        <w:t xml:space="preserve"> - Welche Tools sind im Alltag eines Systemverwalters nützlich? Was erledigt man damit? Wie helfen sie mir, bestimmte Prozesse zu erledigen?</w:t>
      </w:r>
      <w:r/>
    </w:p>
    <w:p>
      <w:pPr>
        <w:numPr>
          <w:ilvl w:val="1"/>
          <w:numId w:val="1"/>
        </w:numPr>
        <w:ind w:left="1440" w:hanging="360"/>
      </w:pPr>
      <w:r>
        <w:rPr>
          <w:b/>
          <w:rtl w:val="false"/>
        </w:rPr>
        <w:t xml:space="preserve">Log-Dateien </w:t>
      </w:r>
      <w:r>
        <w:rPr>
          <w:rtl w:val="false"/>
        </w:rPr>
        <w:t xml:space="preserve">- Wie können Log-Dateien ausgewertet werden? Welche Log-Dateien sind kritisch? Wo sind nützliche Informationen zu finden?</w:t>
      </w:r>
      <w:r/>
    </w:p>
    <w:p>
      <w:pPr>
        <w:numPr>
          <w:ilvl w:val="1"/>
          <w:numId w:val="1"/>
        </w:numPr>
        <w:ind w:left="1440" w:hanging="360"/>
      </w:pPr>
      <w:r>
        <w:rPr>
          <w:b/>
          <w:rtl w:val="false"/>
        </w:rPr>
        <w:t xml:space="preserve">Skripte / Weiterverarbeitung von Outputs</w:t>
      </w:r>
      <w:r>
        <w:rPr>
          <w:rtl w:val="false"/>
        </w:rPr>
        <w:t xml:space="preserve"> - Welche Skripte wurden entwickelt, um Prozesse zu unterstützen bzw. zu erledigen (wie zum Beispiel das Erstellen und Versenden von Mails)? Wie können Informationen aus LBS-Outputs gewonnen bzw. weiterverarbeitet werden?</w:t>
      </w:r>
      <w:r/>
    </w:p>
    <w:p>
      <w:pPr>
        <w:numPr>
          <w:ilvl w:val="1"/>
          <w:numId w:val="1"/>
        </w:numPr>
        <w:ind w:left="1440" w:hanging="360"/>
      </w:pPr>
      <w:r>
        <w:rPr>
          <w:b/>
          <w:rtl w:val="false"/>
        </w:rPr>
        <w:t xml:space="preserve">Git (Github, Gitlab)</w:t>
      </w:r>
      <w:r>
        <w:rPr>
          <w:rtl w:val="false"/>
        </w:rPr>
        <w:t xml:space="preserve"> - Gemeinsame Nutzung (und Verbesserung) von SQl-Abfragen, Skripts und ggf. auch Doku mit Git. Eventuell zur automatischen Übernahme (git pull) auf LBS-Systeme. Speicherung zum Beispiel bei Github, Gitlab oder einer eigenen (öffentlichen!) Gitlab-Instanz</w:t>
      </w:r>
      <w:r/>
    </w:p>
    <w:p>
      <w:pPr>
        <w:numPr>
          <w:ilvl w:val="0"/>
          <w:numId w:val="1"/>
        </w:numPr>
        <w:ind w:left="720" w:hanging="360"/>
        <w:rPr>
          <w:u w:val="none"/>
        </w:rPr>
      </w:pPr>
      <w:r>
        <w:rPr>
          <w:rtl w:val="false"/>
        </w:rPr>
        <w:t xml:space="preserve">Referenten finden - wie? Rüdiger Stratmann formuliert eine Mail an die Liste der Systemadministratoren mit Bitte um Einreichung eines Vorschlages. Die Mail soll den Hinweis enthalten, dass die Verans</w:t>
      </w:r>
      <w:r>
        <w:rPr>
          <w:rtl w:val="false"/>
        </w:rPr>
        <w:t xml:space="preserve">taltung nur zustande kommt, wenn es genug Referent_innen gibt. Zusätzlich auch Umfragen in den eigenen Häusern durch die FAG-Mitglieder. Die VZG kann aus Kapazitätsgründen keinen Beitrag leisten. Deadline für die Einreichung eines Vorschlag ist Mitte Juli.</w:t>
      </w:r>
      <w:r/>
    </w:p>
    <w:p>
      <w:pPr>
        <w:numPr>
          <w:ilvl w:val="0"/>
          <w:numId w:val="1"/>
        </w:numPr>
        <w:ind w:left="720" w:hanging="360"/>
        <w:rPr>
          <w:u w:val="none"/>
        </w:rPr>
      </w:pPr>
      <w:r>
        <w:rPr>
          <w:rtl w:val="false"/>
        </w:rPr>
        <w:t xml:space="preserve">Die VZG kann 10 Zoom-Kanäle mit je 300 Teilnehmern bereitstellen.</w:t>
      </w:r>
      <w:r/>
    </w:p>
    <w:p>
      <w:pPr>
        <w:numPr>
          <w:ilvl w:val="0"/>
          <w:numId w:val="1"/>
        </w:numPr>
        <w:ind w:left="720" w:hanging="360"/>
        <w:rPr>
          <w:u w:val="none"/>
        </w:rPr>
      </w:pPr>
      <w:r>
        <w:rPr>
          <w:rtl w:val="false"/>
        </w:rPr>
        <w:t xml:space="preserve">Die Veranstaltung soll nur für zuvor angemeldete Teilnehmer zugänglich sein um die Teilnehmerzahl zu begrenzen.</w:t>
      </w:r>
      <w:r/>
    </w:p>
    <w:p>
      <w:pPr>
        <w:numPr>
          <w:ilvl w:val="0"/>
          <w:numId w:val="1"/>
        </w:numPr>
        <w:ind w:left="720" w:hanging="360"/>
        <w:rPr>
          <w:u w:val="none"/>
        </w:rPr>
      </w:pPr>
      <w:r>
        <w:rPr>
          <w:rtl w:val="false"/>
        </w:rPr>
        <w:t xml:space="preserve">Zeitrahmen max. 3-4 Stunden.</w:t>
      </w:r>
      <w:r/>
    </w:p>
    <w:p>
      <w:pPr>
        <w:numPr>
          <w:ilvl w:val="0"/>
          <w:numId w:val="1"/>
        </w:numPr>
        <w:ind w:left="720" w:hanging="360"/>
        <w:rPr>
          <w:u w:val="none"/>
        </w:rPr>
      </w:pPr>
      <w:r>
        <w:rPr>
          <w:rtl w:val="false"/>
        </w:rPr>
        <w:t xml:space="preserve">Zu jedem Vortrag sollte es eine Moderation geben, die die Diskussion verfolgt und ggf. Fragen zusammenfasst und an den Referenten weiter leitet</w:t>
      </w:r>
      <w:r/>
    </w:p>
    <w:p>
      <w:r>
        <w:rPr>
          <w:rtl w:val="false"/>
        </w:rPr>
        <w:t xml:space="preserve">           </w:t>
      </w:r>
      <w:r/>
    </w:p>
    <w:p>
      <w:pPr>
        <w:pStyle w:val="579"/>
        <w:rPr>
          <w:color w:val="000000"/>
        </w:rPr>
      </w:pPr>
      <w:r/>
      <w:bookmarkStart w:id="6" w:name="_cgiwzx4srxfo"/>
      <w:r/>
      <w:bookmarkEnd w:id="6"/>
      <w:r>
        <w:rPr>
          <w:color w:val="000000"/>
          <w:rtl w:val="false"/>
        </w:rPr>
        <w:t xml:space="preserve">TOP 3:</w:t>
        <w:tab/>
        <w:t xml:space="preserve">FOLIO-Tests (SUB Bremen, ZBW Kiel/Hamburg)</w:t>
      </w:r>
      <w:r/>
    </w:p>
    <w:p>
      <w:r>
        <w:rPr>
          <w:rtl w:val="false"/>
        </w:rPr>
      </w:r>
      <w:r/>
    </w:p>
    <w:p>
      <w:pPr>
        <w:numPr>
          <w:ilvl w:val="0"/>
          <w:numId w:val="5"/>
        </w:numPr>
        <w:ind w:left="720" w:hanging="360"/>
        <w:rPr>
          <w:color w:val="000000"/>
          <w:sz w:val="22"/>
          <w:szCs w:val="22"/>
        </w:rPr>
      </w:pPr>
      <w:r>
        <w:rPr>
          <w:rtl w:val="false"/>
        </w:rPr>
        <w:t xml:space="preserve">Bremen:</w:t>
      </w:r>
      <w:r/>
    </w:p>
    <w:p>
      <w:pPr>
        <w:numPr>
          <w:ilvl w:val="1"/>
          <w:numId w:val="5"/>
        </w:numPr>
        <w:ind w:left="1133" w:hanging="360"/>
        <w:rPr>
          <w:color w:val="000000"/>
          <w:sz w:val="22"/>
          <w:szCs w:val="22"/>
        </w:rPr>
      </w:pPr>
      <w:r>
        <w:rPr>
          <w:rtl w:val="false"/>
        </w:rPr>
        <w:t xml:space="preserve">Mittelfristiges Ziel: die wichtigsten ca. 50 Zeitschriften-Pakete anzulegen (über EZB)</w:t>
      </w:r>
      <w:r/>
    </w:p>
    <w:p>
      <w:pPr>
        <w:numPr>
          <w:ilvl w:val="1"/>
          <w:numId w:val="5"/>
        </w:numPr>
        <w:ind w:left="1133" w:hanging="360"/>
        <w:rPr>
          <w:color w:val="000000"/>
          <w:sz w:val="22"/>
          <w:szCs w:val="22"/>
        </w:rPr>
      </w:pPr>
      <w:r>
        <w:rPr>
          <w:rtl w:val="false"/>
        </w:rPr>
        <w:t xml:space="preserve">Momentan v.a.: </w:t>
      </w:r>
      <w:r/>
    </w:p>
    <w:p>
      <w:pPr>
        <w:numPr>
          <w:ilvl w:val="2"/>
          <w:numId w:val="5"/>
        </w:numPr>
        <w:ind w:left="1700" w:hanging="360"/>
        <w:rPr>
          <w:u w:val="none"/>
        </w:rPr>
      </w:pPr>
      <w:r>
        <w:rPr>
          <w:rtl w:val="false"/>
        </w:rPr>
        <w:t xml:space="preserve">Modellierung von E-Book-Paketen angefangen</w:t>
      </w:r>
      <w:r/>
    </w:p>
    <w:p>
      <w:pPr>
        <w:numPr>
          <w:ilvl w:val="2"/>
          <w:numId w:val="5"/>
        </w:numPr>
        <w:ind w:left="1700" w:hanging="360"/>
        <w:rPr>
          <w:u w:val="none"/>
        </w:rPr>
      </w:pPr>
      <w:r>
        <w:rPr>
          <w:rtl w:val="false"/>
        </w:rPr>
        <w:t xml:space="preserve">Testen der Paket-Importe auf den diversen Test-Systemen</w:t>
      </w:r>
      <w:r/>
    </w:p>
    <w:p>
      <w:pPr>
        <w:ind w:left="1440" w:firstLine="0"/>
      </w:pPr>
      <w:r>
        <w:rPr>
          <w:rtl w:val="false"/>
        </w:rPr>
      </w:r>
      <w:r/>
    </w:p>
    <w:p>
      <w:pPr>
        <w:numPr>
          <w:ilvl w:val="0"/>
          <w:numId w:val="5"/>
        </w:numPr>
        <w:ind w:left="720" w:hanging="360"/>
        <w:rPr>
          <w:color w:val="000000"/>
          <w:sz w:val="22"/>
          <w:szCs w:val="22"/>
        </w:rPr>
      </w:pPr>
      <w:r>
        <w:rPr>
          <w:rtl w:val="false"/>
        </w:rPr>
        <w:t xml:space="preserve">Kiel/Hamburg:</w:t>
        <w:br/>
        <w:t xml:space="preserve">Ende Mai Start in Produktivbetrieb. Da keine Daten aus bisherigen Systemen migriert werden, Beginn mit einer fris</w:t>
      </w:r>
      <w:r>
        <w:rPr>
          <w:rtl w:val="false"/>
        </w:rPr>
        <w:t xml:space="preserve">chen Erfassung der Daten. Erweiterung des Umfangs der im System vorhandenen Daten dann nach und nach.</w:t>
        <w:br/>
        <w:t xml:space="preserve">Felix Hemme erstellt gerade eine Endanwenderdokumentation in Form eines Handbuches. Arbeitsanweisungen und interne Festlegungen (Hausregeln) folgen später.</w:t>
      </w:r>
      <w:r/>
    </w:p>
    <w:p>
      <w:pPr>
        <w:ind w:left="720" w:firstLine="0"/>
      </w:pPr>
      <w:r>
        <w:rPr>
          <w:rtl w:val="false"/>
        </w:rPr>
      </w:r>
      <w:r/>
    </w:p>
    <w:p>
      <w:pPr>
        <w:pStyle w:val="579"/>
      </w:pPr>
      <w:r/>
      <w:bookmarkStart w:id="7" w:name="_gwt4u872h017"/>
      <w:r/>
      <w:bookmarkEnd w:id="7"/>
      <w:r>
        <w:rPr>
          <w:color w:val="000000"/>
          <w:rtl w:val="false"/>
        </w:rPr>
        <w:t xml:space="preserve">TOP 4:</w:t>
        <w:tab/>
        <w:t xml:space="preserve">Virtuelle VK des GBV 2020 Planung/Abstimmung</w:t>
      </w:r>
      <w:r>
        <w:rPr>
          <w:rtl w:val="false"/>
        </w:rPr>
        <w:t xml:space="preserve">     </w:t>
      </w:r>
      <w:r/>
    </w:p>
    <w:p>
      <w:pPr>
        <w:pStyle w:val="580"/>
        <w:ind w:left="0" w:right="0" w:firstLine="0"/>
        <w:jc w:val="left"/>
        <w:keepLines/>
        <w:keepNext/>
        <w:spacing w:lineRule="auto" w:line="276" w:after="80" w:before="280"/>
        <w:shd w:val="clear" w:color="auto" w:fill="auto"/>
        <w:widowControl/>
        <w:rPr>
          <w:color w:val="666666"/>
          <w:sz w:val="24"/>
          <w:szCs w:val="24"/>
        </w:rPr>
        <w:pBdr>
          <w:left w:val="none" w:color="000000" w:sz="0" w:space="0"/>
          <w:top w:val="none" w:color="000000" w:sz="0" w:space="0"/>
          <w:right w:val="none" w:color="000000" w:sz="0" w:space="0"/>
          <w:bottom w:val="none" w:color="000000" w:sz="0" w:space="0"/>
          <w:between w:val="none" w:color="000000" w:sz="0" w:space="0"/>
        </w:pBdr>
      </w:pPr>
      <w:r/>
      <w:bookmarkStart w:id="8" w:name="_tkpsj3u3wagf"/>
      <w:r/>
      <w:bookmarkEnd w:id="8"/>
      <w:r>
        <w:rPr>
          <w:color w:val="666666"/>
          <w:sz w:val="24"/>
          <w:szCs w:val="24"/>
          <w:rtl w:val="false"/>
        </w:rPr>
        <w:t xml:space="preserve">Zusammenfassung des letzten Treffens des Fachbeirats (18.5.)</w:t>
      </w:r>
      <w:r/>
    </w:p>
    <w:p>
      <w:pPr>
        <w:spacing w:after="240" w:before="240"/>
      </w:pPr>
      <w:r>
        <w:rPr>
          <w:rtl w:val="false"/>
        </w:rPr>
        <w:t xml:space="preserve">A</w:t>
      </w:r>
      <w:r>
        <w:rPr>
          <w:rtl w:val="false"/>
        </w:rPr>
        <w:t xml:space="preserve">ls Ersatz für die Verbundkonferenz schlägt der Fachbeirat das folgende Vorgehen vor:</w:t>
      </w:r>
      <w:r/>
    </w:p>
    <w:p>
      <w:pPr>
        <w:spacing w:after="240" w:before="240"/>
      </w:pPr>
      <w:r>
        <w:rPr>
          <w:rtl w:val="false"/>
        </w:rPr>
        <w:t xml:space="preserve"> - Die Verbundzentrale richtet bis zum 10. August eine zentrale VK2020-WWW-Site ein (Ansprechpartnerin: Dr. Ute Sandholzer, sandholzer@vzg.de)</w:t>
      </w:r>
      <w:r/>
    </w:p>
    <w:p>
      <w:pPr>
        <w:spacing w:after="240" w:before="240"/>
      </w:pPr>
      <w:r>
        <w:rPr>
          <w:rtl w:val="false"/>
        </w:rPr>
        <w:t xml:space="preserve"> - Die Berichte von VL, VZG, Fachbeirat und FAGs werden auf der WWW-Site abgelegt. Die Berichte werden ab dem 10. August auf der WWW-Site zur Verfügung gestellt.</w:t>
      </w:r>
      <w:r/>
    </w:p>
    <w:p>
      <w:pPr>
        <w:spacing w:after="240" w:before="240"/>
      </w:pPr>
      <w:r>
        <w:rPr>
          <w:rtl w:val="false"/>
        </w:rPr>
        <w:t xml:space="preserve"> - In der zweiten Augusthälfte werden VL, VZG, Fachbeirat und FAGs für eine Aussprache/Frag</w:t>
      </w:r>
      <w:r>
        <w:rPr>
          <w:rtl w:val="false"/>
        </w:rPr>
        <w:t xml:space="preserve">estunde zu festgelegten Terminen für jeweils zwei Stunden zur Verfügung stehen. In der zeitlichen Abfolge starten VL und VZG, dann folgen die FAGS, die Aussprache des FBRs erfolgt zum Abschluss (am 25.8.). Die Termine werden von der VZG via Zoom realisiert.</w:t>
      </w:r>
      <w:r/>
    </w:p>
    <w:p>
      <w:pPr>
        <w:spacing w:after="240" w:before="240"/>
      </w:pPr>
      <w:r>
        <w:rPr>
          <w:rtl w:val="false"/>
        </w:rPr>
        <w:t xml:space="preserve">- Es wird geprüft, ob zu einzelnen Themen ggf. Podcasts von einigen FAGs bereitgestellt werden können. Auf die Podcasts wird von der VK2020-WWW-Site verlinkt.</w:t>
      </w:r>
      <w:r/>
    </w:p>
    <w:p>
      <w:pPr>
        <w:pStyle w:val="580"/>
      </w:pPr>
      <w:r/>
      <w:bookmarkStart w:id="9" w:name="_2c2cdew1mdd8"/>
      <w:r/>
      <w:bookmarkEnd w:id="9"/>
      <w:r>
        <w:rPr>
          <w:rtl w:val="false"/>
        </w:rPr>
        <w:t xml:space="preserve">Berichte der FAG</w:t>
      </w:r>
      <w:r>
        <w:rPr>
          <w:rtl w:val="false"/>
        </w:rPr>
      </w:r>
      <w:r/>
    </w:p>
    <w:p>
      <w:pPr>
        <w:pStyle w:val="579"/>
        <w:rPr>
          <w:color w:val="000000"/>
          <w:sz w:val="22"/>
          <w:szCs w:val="22"/>
        </w:rPr>
      </w:pPr>
      <w:r/>
      <w:bookmarkStart w:id="10" w:name="_d7iiqkrg1936"/>
      <w:r/>
      <w:bookmarkEnd w:id="10"/>
      <w:r>
        <w:rPr>
          <w:color w:val="000000"/>
          <w:sz w:val="22"/>
          <w:szCs w:val="22"/>
          <w:rtl w:val="false"/>
        </w:rPr>
        <w:t xml:space="preserve">Da</w:t>
      </w:r>
      <w:r>
        <w:rPr>
          <w:color w:val="000000"/>
          <w:sz w:val="22"/>
          <w:szCs w:val="22"/>
          <w:rtl w:val="false"/>
        </w:rPr>
        <w:t xml:space="preserve">s Format sieht vor, dass die Berichte der FAGs und der Verbundleitung etc. online bereitgestellt werden. Während der Veranstaltung soll es kurze Frage-Antwort Sessions zu den einzelnen Berichten geben. Jede FAG legt den Termin für die Session selbst fest. </w:t>
      </w:r>
      <w:r/>
    </w:p>
    <w:p>
      <w:pPr>
        <w:pStyle w:val="579"/>
      </w:pPr>
      <w:r/>
      <w:bookmarkStart w:id="11" w:name="_q5y9ijmu33ji"/>
      <w:r/>
      <w:bookmarkEnd w:id="11"/>
      <w:r>
        <w:rPr>
          <w:color w:val="000000"/>
          <w:sz w:val="22"/>
          <w:szCs w:val="22"/>
          <w:rtl w:val="false"/>
        </w:rPr>
        <w:t xml:space="preserve">Rüdiger Stratmann wird einen Roh</w:t>
      </w:r>
      <w:r>
        <w:rPr>
          <w:color w:val="000000"/>
          <w:sz w:val="22"/>
          <w:szCs w:val="22"/>
          <w:rtl w:val="false"/>
        </w:rPr>
        <w:t xml:space="preserve">entwurf für den Bericht der FAG über Nextcloud bereitstellen, der von den Mitgliedern der FAG kommentiert werden soll. Die Berichte sollen bis zum 10. August eingereicht werden, die Frage-Antwort Sessions sollen zwischen dem 10. und 25. August stattfinden.</w:t>
      </w:r>
      <w:r>
        <w:rPr>
          <w:rtl w:val="false"/>
        </w:rPr>
        <w:t xml:space="preserve">    </w:t>
      </w:r>
      <w:r/>
    </w:p>
    <w:p>
      <w:pPr>
        <w:pStyle w:val="579"/>
        <w:rPr>
          <w:color w:val="666666"/>
          <w:sz w:val="24"/>
          <w:szCs w:val="24"/>
        </w:rPr>
      </w:pPr>
      <w:r/>
      <w:bookmarkStart w:id="12" w:name="_66qn0mf3xd7m"/>
      <w:r/>
      <w:bookmarkEnd w:id="12"/>
      <w:r>
        <w:rPr>
          <w:color w:val="666666"/>
          <w:sz w:val="24"/>
          <w:szCs w:val="24"/>
          <w:rtl w:val="false"/>
        </w:rPr>
        <w:t xml:space="preserve">Statusupdate FOLIO</w:t>
      </w:r>
      <w:r/>
    </w:p>
    <w:p>
      <w:r>
        <w:rPr>
          <w:rtl w:val="false"/>
        </w:rPr>
        <w:t xml:space="preserve">Erste Erfahrungsberichte aus den Pilotbibliotheken evt. in einem Interviewformat (20-30 Minuten), das dann als Audio bereitgestellt wird. Aktuell käme nur die ZBW in Frage, da die Pilotimplementierung in Bremen derzeit aus Kapazitätsgründen ruht.</w:t>
      </w:r>
      <w:r/>
    </w:p>
    <w:p>
      <w:r>
        <w:rPr>
          <w:rtl w:val="false"/>
        </w:rPr>
      </w:r>
      <w:r/>
    </w:p>
    <w:p>
      <w:r>
        <w:rPr>
          <w:rtl w:val="false"/>
        </w:rPr>
        <w:t xml:space="preserve">Silke Janssen fragt ihre Kolleg_innen ob sie für ein Interview zur Verfügung stehen.</w:t>
      </w:r>
      <w:r>
        <w:rPr>
          <w:rtl w:val="false"/>
        </w:rPr>
      </w:r>
      <w:r/>
    </w:p>
    <w:p>
      <w:pPr>
        <w:pStyle w:val="579"/>
        <w:ind w:left="0" w:right="0" w:firstLine="0"/>
        <w:jc w:val="left"/>
        <w:keepLines/>
        <w:keepNext/>
        <w:spacing w:lineRule="auto" w:line="276" w:after="80" w:before="320"/>
        <w:shd w:val="clear" w:color="auto" w:fill="auto"/>
        <w:widowControl/>
        <w:rPr>
          <w:color w:val="000000"/>
        </w:rPr>
        <w:pBdr>
          <w:left w:val="none" w:color="000000" w:sz="0" w:space="0"/>
          <w:top w:val="none" w:color="000000" w:sz="0" w:space="0"/>
          <w:right w:val="none" w:color="000000" w:sz="0" w:space="0"/>
          <w:bottom w:val="none" w:color="000000" w:sz="0" w:space="0"/>
          <w:between w:val="none" w:color="000000" w:sz="0" w:space="0"/>
        </w:pBdr>
      </w:pPr>
      <w:r/>
      <w:bookmarkStart w:id="13" w:name="_tvlej9xso18n"/>
      <w:r/>
      <w:bookmarkEnd w:id="13"/>
      <w:r>
        <w:rPr>
          <w:color w:val="000000"/>
          <w:rtl w:val="false"/>
        </w:rPr>
        <w:t xml:space="preserve">TOP 5:</w:t>
        <w:tab/>
        <w:t xml:space="preserve">Berichte aus VZG und Beirat (Web-Konferenzen am 28.04. und 18.05.2020)</w:t>
      </w:r>
      <w:r/>
    </w:p>
    <w:p>
      <w:pPr>
        <w:pStyle w:val="580"/>
      </w:pPr>
      <w:r/>
      <w:bookmarkStart w:id="14" w:name="_jotnb849wrs0"/>
      <w:r/>
      <w:bookmarkEnd w:id="14"/>
      <w:r>
        <w:rPr>
          <w:rtl w:val="false"/>
        </w:rPr>
        <w:t xml:space="preserve">5.1 VZG: LBS</w:t>
      </w:r>
      <w:r/>
    </w:p>
    <w:p>
      <w:pPr>
        <w:numPr>
          <w:ilvl w:val="0"/>
          <w:numId w:val="2"/>
        </w:numPr>
        <w:ind w:left="720" w:hanging="360"/>
        <w:spacing w:after="0" w:afterAutospacing="0" w:before="240"/>
      </w:pPr>
      <w:r>
        <w:rPr>
          <w:b/>
          <w:rtl w:val="false"/>
        </w:rPr>
        <w:t xml:space="preserve">Allgemein</w:t>
      </w:r>
      <w:r/>
    </w:p>
    <w:p>
      <w:pPr>
        <w:numPr>
          <w:ilvl w:val="1"/>
          <w:numId w:val="2"/>
        </w:numPr>
        <w:ind w:left="1440" w:hanging="360"/>
        <w:spacing w:after="0" w:afterAutospacing="0" w:before="0" w:beforeAutospacing="0"/>
      </w:pPr>
      <w:r>
        <w:rPr>
          <w:rtl w:val="false"/>
        </w:rPr>
        <w:t xml:space="preserve">ab 1.11.20 eine neue Vollzeitstelle im Büro SUB HH</w:t>
      </w:r>
      <w:r>
        <w:rPr>
          <w:rtl w:val="false"/>
        </w:rPr>
      </w:r>
      <w:r/>
    </w:p>
    <w:p>
      <w:pPr>
        <w:numPr>
          <w:ilvl w:val="0"/>
          <w:numId w:val="2"/>
        </w:numPr>
        <w:ind w:left="720" w:hanging="360"/>
        <w:spacing w:after="0" w:afterAutospacing="0"/>
      </w:pPr>
      <w:r>
        <w:rPr>
          <w:rtl w:val="false"/>
        </w:rPr>
        <w:t xml:space="preserve">LBS4</w:t>
      </w:r>
      <w:r/>
    </w:p>
    <w:p>
      <w:pPr>
        <w:numPr>
          <w:ilvl w:val="1"/>
          <w:numId w:val="2"/>
        </w:numPr>
        <w:ind w:left="1440" w:hanging="360"/>
        <w:spacing w:after="0" w:afterAutospacing="0" w:before="0" w:beforeAutospacing="0"/>
      </w:pPr>
      <w:r>
        <w:rPr>
          <w:rtl w:val="false"/>
        </w:rPr>
        <w:t xml:space="preserve">Version 2.12.2. steht seit 20.5.2020 zur Verfügung (siehe Email an den Verbund). Eine zügige und vollständige  Implementierung ist dringend notwendig!</w:t>
      </w:r>
      <w:r/>
    </w:p>
    <w:p>
      <w:pPr>
        <w:numPr>
          <w:ilvl w:val="2"/>
          <w:numId w:val="2"/>
        </w:numPr>
        <w:ind w:left="2160" w:hanging="360"/>
        <w:spacing w:after="0" w:afterAutospacing="0" w:before="0" w:beforeAutospacing="0"/>
      </w:pPr>
      <w:r>
        <w:rPr>
          <w:rtl w:val="false"/>
        </w:rPr>
        <w:t xml:space="preserve">Aufruf zur Terminvereinbarung!  Version steht zum Test auf den entsprechenden Maschinen zur Verfügung</w:t>
      </w:r>
      <w:r/>
    </w:p>
    <w:p>
      <w:pPr>
        <w:numPr>
          <w:ilvl w:val="1"/>
          <w:numId w:val="2"/>
        </w:numPr>
        <w:ind w:left="1440" w:hanging="360"/>
        <w:spacing w:after="0" w:afterAutospacing="0" w:before="0" w:beforeAutospacing="0"/>
      </w:pPr>
      <w:r>
        <w:rPr>
          <w:rtl w:val="false"/>
        </w:rPr>
        <w:t xml:space="preserve">Linux-Umstieg</w:t>
      </w:r>
      <w:r/>
    </w:p>
    <w:p>
      <w:pPr>
        <w:numPr>
          <w:ilvl w:val="2"/>
          <w:numId w:val="2"/>
        </w:numPr>
        <w:ind w:left="2160" w:hanging="360"/>
        <w:spacing w:after="0" w:afterAutospacing="0" w:before="0" w:beforeAutospacing="0"/>
      </w:pPr>
      <w:r>
        <w:rPr>
          <w:rtl w:val="false"/>
        </w:rPr>
        <w:t xml:space="preserve">Alle LBS-Hostingsysteme wurden mit der lbsdb auf Linux umgestellt</w:t>
      </w:r>
      <w:r/>
    </w:p>
    <w:p>
      <w:pPr>
        <w:numPr>
          <w:ilvl w:val="2"/>
          <w:numId w:val="2"/>
        </w:numPr>
        <w:ind w:left="2160" w:hanging="360"/>
        <w:spacing w:after="0" w:afterAutospacing="0" w:before="0" w:beforeAutospacing="0"/>
      </w:pPr>
      <w:r>
        <w:rPr>
          <w:rtl w:val="false"/>
        </w:rPr>
        <w:t xml:space="preserve">Immer noch: für Anwendungsserver folgt Linux, wenn die LBS3-Abhängigkeiten vollständig beseitigt sind – alle Arbeiten laufen:</w:t>
      </w:r>
      <w:r/>
    </w:p>
    <w:p>
      <w:pPr>
        <w:numPr>
          <w:ilvl w:val="3"/>
          <w:numId w:val="2"/>
        </w:numPr>
        <w:ind w:left="2880" w:hanging="360"/>
        <w:spacing w:after="0" w:afterAutospacing="0" w:before="0" w:beforeAutospacing="0"/>
      </w:pPr>
      <w:r>
        <w:rPr>
          <w:rtl w:val="false"/>
        </w:rPr>
        <w:t xml:space="preserve">GOSSIP4: vollständige Ablösung von GOSSIP3 / SIP2</w:t>
      </w:r>
      <w:r/>
    </w:p>
    <w:p>
      <w:pPr>
        <w:numPr>
          <w:ilvl w:val="3"/>
          <w:numId w:val="2"/>
        </w:numPr>
        <w:ind w:left="2880" w:hanging="360"/>
        <w:spacing w:after="0" w:afterAutospacing="0" w:before="0" w:beforeAutospacing="0"/>
      </w:pPr>
      <w:r>
        <w:rPr>
          <w:rtl w:val="false"/>
        </w:rPr>
        <w:t xml:space="preserve">LOAN4</w:t>
      </w:r>
      <w:r/>
    </w:p>
    <w:p>
      <w:pPr>
        <w:numPr>
          <w:ilvl w:val="3"/>
          <w:numId w:val="2"/>
        </w:numPr>
        <w:ind w:left="2880" w:hanging="360"/>
        <w:spacing w:after="0" w:afterAutospacing="0" w:before="0" w:beforeAutospacing="0"/>
      </w:pPr>
      <w:r>
        <w:rPr>
          <w:rtl w:val="false"/>
        </w:rPr>
        <w:t xml:space="preserve">damit möglich: neue OPAC-Version (Prototyp ausgeliefert), mit Verfügbarkeitsanzeige </w:t>
      </w:r>
      <w:r/>
    </w:p>
    <w:p>
      <w:pPr>
        <w:numPr>
          <w:ilvl w:val="3"/>
          <w:numId w:val="2"/>
        </w:numPr>
        <w:ind w:left="2880" w:hanging="360"/>
        <w:spacing w:after="0" w:afterAutospacing="0" w:before="0" w:beforeAutospacing="0"/>
      </w:pPr>
      <w:r>
        <w:rPr>
          <w:rtl w:val="false"/>
        </w:rPr>
        <w:t xml:space="preserve">Verlagerung der lokalen Katalogisierung ins CBS</w:t>
      </w:r>
      <w:r/>
    </w:p>
    <w:p>
      <w:pPr>
        <w:numPr>
          <w:ilvl w:val="1"/>
          <w:numId w:val="2"/>
        </w:numPr>
        <w:ind w:left="1440" w:hanging="360"/>
        <w:spacing w:after="0" w:afterAutospacing="0" w:before="0" w:beforeAutospacing="0"/>
      </w:pPr>
      <w:r>
        <w:rPr>
          <w:rtl w:val="false"/>
        </w:rPr>
        <w:t xml:space="preserve">LBS-Consistency Check und Neuladen der lokalen Bibliothekssysteme</w:t>
      </w:r>
      <w:r/>
    </w:p>
    <w:p>
      <w:pPr>
        <w:numPr>
          <w:ilvl w:val="2"/>
          <w:numId w:val="2"/>
        </w:numPr>
        <w:ind w:left="2160" w:hanging="360"/>
        <w:spacing w:after="0" w:afterAutospacing="0" w:before="0" w:beforeAutospacing="0"/>
      </w:pPr>
      <w:r>
        <w:rPr>
          <w:rtl w:val="false"/>
        </w:rPr>
        <w:t xml:space="preserve">Ist aufgrund von Ressourcenmangel ausgesetzt</w:t>
      </w:r>
      <w:r/>
    </w:p>
    <w:p>
      <w:pPr>
        <w:numPr>
          <w:ilvl w:val="1"/>
          <w:numId w:val="2"/>
        </w:numPr>
        <w:ind w:left="1440" w:hanging="360"/>
        <w:spacing w:after="0" w:afterAutospacing="0" w:before="0" w:beforeAutospacing="0"/>
      </w:pPr>
      <w:r>
        <w:rPr>
          <w:rtl w:val="false"/>
        </w:rPr>
        <w:t xml:space="preserve">Neuimplementierungen OUS- und ACQ-Module: Planungen aktuell bis  2021</w:t>
      </w:r>
      <w:r/>
    </w:p>
    <w:p>
      <w:pPr>
        <w:numPr>
          <w:ilvl w:val="2"/>
          <w:numId w:val="2"/>
        </w:numPr>
        <w:ind w:left="2160" w:hanging="360"/>
        <w:spacing w:after="0" w:afterAutospacing="0" w:before="0" w:beforeAutospacing="0"/>
      </w:pPr>
      <w:r>
        <w:rPr>
          <w:rtl w:val="false"/>
        </w:rPr>
        <w:t xml:space="preserve"> OUS4 in Staatsbibliothek zu Berlin: Produktion September 2020 geplant</w:t>
      </w:r>
      <w:r/>
    </w:p>
    <w:p>
      <w:pPr>
        <w:numPr>
          <w:ilvl w:val="1"/>
          <w:numId w:val="2"/>
        </w:numPr>
        <w:ind w:left="1440" w:hanging="360"/>
        <w:spacing w:after="0" w:afterAutospacing="0" w:before="0" w:beforeAutospacing="0"/>
      </w:pPr>
      <w:r>
        <w:rPr>
          <w:rtl w:val="false"/>
        </w:rPr>
        <w:t xml:space="preserve">LBS4-Umstieg: noch kleinere Nacharbeiten </w:t>
      </w:r>
      <w:r/>
    </w:p>
    <w:p>
      <w:pPr>
        <w:numPr>
          <w:ilvl w:val="1"/>
          <w:numId w:val="2"/>
        </w:numPr>
        <w:ind w:left="1440" w:hanging="360"/>
        <w:spacing w:after="0" w:afterAutospacing="0" w:before="0" w:beforeAutospacing="0"/>
      </w:pPr>
      <w:r>
        <w:rPr>
          <w:rtl w:val="false"/>
        </w:rPr>
        <w:t xml:space="preserve">LBS 2.13 nur noch unter LINUX</w:t>
      </w:r>
      <w:r/>
    </w:p>
    <w:p>
      <w:pPr>
        <w:numPr>
          <w:ilvl w:val="2"/>
          <w:numId w:val="2"/>
        </w:numPr>
        <w:ind w:left="2160" w:hanging="360"/>
        <w:spacing w:after="0" w:afterAutospacing="0" w:before="0" w:beforeAutospacing="0"/>
      </w:pPr>
      <w:r>
        <w:rPr>
          <w:rtl w:val="false"/>
        </w:rPr>
        <w:t xml:space="preserve">Version 2.12.2 ist Voraussetzung!</w:t>
      </w:r>
      <w:r/>
    </w:p>
    <w:p>
      <w:pPr>
        <w:numPr>
          <w:ilvl w:val="2"/>
          <w:numId w:val="2"/>
        </w:numPr>
        <w:ind w:left="2160" w:hanging="360"/>
        <w:spacing w:after="0" w:afterAutospacing="0" w:before="0" w:beforeAutospacing="0"/>
      </w:pPr>
      <w:r>
        <w:rPr>
          <w:rtl w:val="false"/>
        </w:rPr>
        <w:t xml:space="preserve">Geplant: Q3 / 2020</w:t>
      </w:r>
      <w:r/>
    </w:p>
    <w:p>
      <w:pPr>
        <w:numPr>
          <w:ilvl w:val="2"/>
          <w:numId w:val="2"/>
        </w:numPr>
        <w:ind w:left="2160" w:hanging="360"/>
        <w:spacing w:after="240" w:before="0" w:beforeAutospacing="0"/>
      </w:pPr>
      <w:r>
        <w:rPr>
          <w:rtl w:val="false"/>
        </w:rPr>
        <w:t xml:space="preserve">XRechnungen werden unterstützt - Voraussetzung: Piloten für den “allgemeinen” Rechnungsdatenimport</w:t>
      </w:r>
      <w:r/>
    </w:p>
    <w:p>
      <w:pPr>
        <w:pStyle w:val="580"/>
      </w:pPr>
      <w:r/>
      <w:bookmarkStart w:id="15" w:name="_cyr9ujst4h07"/>
      <w:r/>
      <w:bookmarkEnd w:id="15"/>
      <w:r>
        <w:rPr>
          <w:rtl w:val="false"/>
        </w:rPr>
        <w:t xml:space="preserve">5.2 VZG: FOLIO Update </w:t>
      </w:r>
      <w:r/>
    </w:p>
    <w:p>
      <w:pPr>
        <w:numPr>
          <w:ilvl w:val="0"/>
          <w:numId w:val="7"/>
        </w:numPr>
        <w:ind w:left="720" w:hanging="360"/>
        <w:spacing w:after="0" w:afterAutospacing="0"/>
      </w:pPr>
      <w:r>
        <w:rPr>
          <w:rtl w:val="false"/>
        </w:rPr>
        <w:t xml:space="preserve"> </w:t>
      </w:r>
      <w:r>
        <w:rPr>
          <w:i/>
          <w:rtl w:val="false"/>
        </w:rPr>
        <w:t xml:space="preserve">Fameflower</w:t>
      </w:r>
      <w:r>
        <w:rPr>
          <w:rtl w:val="false"/>
        </w:rPr>
        <w:t xml:space="preserve">-Version released (10.04.2020 mit Hotfix am 27.4.20)</w:t>
      </w:r>
      <w:r/>
    </w:p>
    <w:p>
      <w:pPr>
        <w:numPr>
          <w:ilvl w:val="0"/>
          <w:numId w:val="7"/>
        </w:numPr>
        <w:ind w:left="720" w:hanging="360"/>
        <w:spacing w:after="0" w:afterAutospacing="0"/>
      </w:pPr>
      <w:r>
        <w:rPr>
          <w:rtl w:val="false"/>
        </w:rPr>
        <w:t xml:space="preserve"> Nächstes Release </w:t>
      </w:r>
      <w:r>
        <w:rPr>
          <w:i/>
          <w:rtl w:val="false"/>
        </w:rPr>
        <w:t xml:space="preserve">Goldenrod </w:t>
      </w:r>
      <w:r>
        <w:rPr>
          <w:rtl w:val="false"/>
        </w:rPr>
        <w:t xml:space="preserve">zum 17.07.2020 angekündigt</w:t>
      </w:r>
      <w:r/>
    </w:p>
    <w:p>
      <w:pPr>
        <w:numPr>
          <w:ilvl w:val="0"/>
          <w:numId w:val="7"/>
        </w:numPr>
        <w:ind w:left="720" w:hanging="360"/>
        <w:spacing w:after="0" w:afterAutospacing="0"/>
      </w:pPr>
      <w:r>
        <w:rPr>
          <w:rtl w:val="false"/>
        </w:rPr>
        <w:t xml:space="preserve"> Zusammenarbeit mit der Fa. K-Int: Entwicklung Q.3/Q.4 wird priorisiert</w:t>
      </w:r>
      <w:r/>
    </w:p>
    <w:p>
      <w:pPr>
        <w:numPr>
          <w:ilvl w:val="1"/>
          <w:numId w:val="7"/>
        </w:numPr>
        <w:ind w:left="1440" w:hanging="360"/>
        <w:spacing w:after="0" w:afterAutospacing="0"/>
      </w:pPr>
      <w:r>
        <w:rPr>
          <w:rtl w:val="false"/>
        </w:rPr>
        <w:t xml:space="preserve">Entwicklung der LAS:eR2FOLIO API V 1.0 am 20.4. abgenommen</w:t>
      </w:r>
      <w:r/>
    </w:p>
    <w:p>
      <w:pPr>
        <w:numPr>
          <w:ilvl w:val="1"/>
          <w:numId w:val="7"/>
        </w:numPr>
        <w:ind w:left="1440" w:hanging="360"/>
        <w:spacing w:after="0" w:afterAutospacing="0"/>
        <w:rPr>
          <w:u w:val="none"/>
        </w:rPr>
      </w:pPr>
      <w:r>
        <w:rPr>
          <w:rtl w:val="false"/>
        </w:rPr>
        <w:t xml:space="preserve">LAS:eR2FOLIO V.2 priorisiert: Finanzierung offen</w:t>
      </w:r>
      <w:r/>
    </w:p>
    <w:p>
      <w:pPr>
        <w:numPr>
          <w:ilvl w:val="0"/>
          <w:numId w:val="7"/>
        </w:numPr>
        <w:ind w:left="720" w:hanging="360"/>
        <w:spacing w:after="0" w:afterAutospacing="0"/>
      </w:pPr>
      <w:r>
        <w:rPr>
          <w:rtl w:val="false"/>
        </w:rPr>
        <w:t xml:space="preserve">Betrieb der GBV-FOLIO-Plattform</w:t>
      </w:r>
      <w:r/>
    </w:p>
    <w:p>
      <w:pPr>
        <w:numPr>
          <w:ilvl w:val="1"/>
          <w:numId w:val="7"/>
        </w:numPr>
        <w:ind w:left="1440" w:hanging="360"/>
        <w:spacing w:after="0" w:afterAutospacing="0"/>
      </w:pPr>
      <w:r>
        <w:rPr>
          <w:rtl w:val="false"/>
        </w:rPr>
        <w:t xml:space="preserve">Noch offen und dringend notwendig: DevOps/SysOps für den Verbund</w:t>
      </w:r>
      <w:r/>
    </w:p>
    <w:p>
      <w:pPr>
        <w:numPr>
          <w:ilvl w:val="0"/>
          <w:numId w:val="7"/>
        </w:numPr>
        <w:ind w:left="720" w:hanging="360"/>
        <w:spacing w:after="0" w:afterAutospacing="0"/>
      </w:pPr>
      <w:r>
        <w:rPr>
          <w:rtl w:val="false"/>
        </w:rPr>
        <w:t xml:space="preserve">ZBW Kiel/Hamburg seit Ende Mai mit Basis-ERM in Produktion</w:t>
      </w:r>
      <w:r/>
    </w:p>
    <w:p>
      <w:pPr>
        <w:numPr>
          <w:ilvl w:val="0"/>
          <w:numId w:val="7"/>
        </w:numPr>
        <w:ind w:left="720" w:hanging="360"/>
        <w:spacing w:after="0" w:afterAutospacing="0"/>
        <w:rPr>
          <w:u w:val="none"/>
        </w:rPr>
      </w:pPr>
      <w:r>
        <w:rPr>
          <w:rtl w:val="false"/>
        </w:rPr>
        <w:t xml:space="preserve">Weitere Piloten können sich melden!</w:t>
      </w:r>
      <w:r/>
    </w:p>
    <w:p>
      <w:pPr>
        <w:numPr>
          <w:ilvl w:val="0"/>
          <w:numId w:val="7"/>
        </w:numPr>
        <w:ind w:left="720" w:hanging="360"/>
        <w:spacing w:after="0" w:afterAutospacing="0"/>
      </w:pPr>
      <w:r>
        <w:rPr>
          <w:rtl w:val="false"/>
        </w:rPr>
        <w:t xml:space="preserve">Schnittstellenentwicklung:</w:t>
      </w:r>
      <w:r/>
    </w:p>
    <w:p>
      <w:pPr>
        <w:numPr>
          <w:ilvl w:val="1"/>
          <w:numId w:val="7"/>
        </w:numPr>
        <w:ind w:left="1440" w:hanging="360"/>
        <w:spacing w:after="0" w:afterAutospacing="0"/>
      </w:pPr>
      <w:r>
        <w:rPr>
          <w:rtl w:val="false"/>
        </w:rPr>
        <w:t xml:space="preserve">CBS2FOLIO API: in Arbeit bei Fa. Index Data  - neue FOLIO App geplant - Umfang deutlich größer als geplant</w:t>
      </w:r>
      <w:r/>
    </w:p>
    <w:p>
      <w:pPr>
        <w:numPr>
          <w:ilvl w:val="1"/>
          <w:numId w:val="7"/>
        </w:numPr>
        <w:ind w:left="1440" w:hanging="360"/>
        <w:spacing w:after="0" w:afterAutospacing="0"/>
        <w:rPr>
          <w:u w:val="none"/>
        </w:rPr>
      </w:pPr>
      <w:r>
        <w:rPr>
          <w:rtl w:val="false"/>
        </w:rPr>
        <w:t xml:space="preserve">1. Milestone Ende Mai abgenommen</w:t>
      </w:r>
      <w:r/>
    </w:p>
    <w:p>
      <w:pPr>
        <w:numPr>
          <w:ilvl w:val="1"/>
          <w:numId w:val="7"/>
        </w:numPr>
        <w:ind w:left="1440" w:hanging="360"/>
        <w:spacing w:after="0" w:afterAutospacing="0"/>
        <w:rPr>
          <w:u w:val="none"/>
        </w:rPr>
      </w:pPr>
      <w:r>
        <w:rPr>
          <w:rtl w:val="false"/>
        </w:rPr>
        <w:t xml:space="preserve">Zusätzliche App UpSert baut den bisherigen Online-Update für das CBS nach</w:t>
      </w:r>
      <w:r/>
    </w:p>
    <w:p>
      <w:pPr>
        <w:numPr>
          <w:ilvl w:val="1"/>
          <w:numId w:val="7"/>
        </w:numPr>
        <w:ind w:left="1440" w:hanging="360"/>
        <w:spacing w:after="0" w:afterAutospacing="0"/>
      </w:pPr>
      <w:r>
        <w:rPr>
          <w:rtl w:val="false"/>
        </w:rPr>
        <w:t xml:space="preserve">JSON-Export / Agreement lines nach CBS: Entwicklung CBS-seitig in Arbeit</w:t>
      </w:r>
      <w:r/>
    </w:p>
    <w:p>
      <w:pPr>
        <w:numPr>
          <w:ilvl w:val="0"/>
          <w:numId w:val="7"/>
        </w:numPr>
        <w:ind w:left="720" w:hanging="360"/>
        <w:spacing w:after="0" w:afterAutospacing="0"/>
        <w:rPr>
          <w:u w:val="none"/>
        </w:rPr>
      </w:pPr>
      <w:r>
        <w:rPr>
          <w:rtl w:val="false"/>
        </w:rPr>
        <w:t xml:space="preserve">FOLIO Governance Modell</w:t>
      </w:r>
      <w:r/>
    </w:p>
    <w:p>
      <w:pPr>
        <w:numPr>
          <w:ilvl w:val="1"/>
          <w:numId w:val="7"/>
        </w:numPr>
        <w:ind w:left="1440" w:hanging="360"/>
        <w:spacing w:after="0" w:afterAutospacing="0"/>
        <w:rPr>
          <w:u w:val="none"/>
        </w:rPr>
      </w:pPr>
      <w:r>
        <w:rPr>
          <w:rtl w:val="false"/>
        </w:rPr>
        <w:t xml:space="preserve">AG arbeitet weiter an Entwurf - verschiedene Interessen müssen zusammengebracht werden</w:t>
      </w:r>
      <w:r/>
    </w:p>
    <w:p>
      <w:pPr>
        <w:numPr>
          <w:ilvl w:val="1"/>
          <w:numId w:val="7"/>
        </w:numPr>
        <w:ind w:left="1440" w:hanging="360"/>
        <w:spacing w:after="0" w:afterAutospacing="0"/>
        <w:rPr>
          <w:u w:val="none"/>
        </w:rPr>
      </w:pPr>
      <w:r>
        <w:rPr>
          <w:rtl w:val="false"/>
        </w:rPr>
        <w:t xml:space="preserve">OLE Board möchte Transition schnellstmöglich umsetzen</w:t>
      </w:r>
      <w:r/>
    </w:p>
    <w:p>
      <w:pPr>
        <w:numPr>
          <w:ilvl w:val="1"/>
          <w:numId w:val="7"/>
        </w:numPr>
        <w:ind w:left="1440" w:hanging="360"/>
        <w:spacing w:after="0" w:afterAutospacing="0"/>
        <w:rPr>
          <w:u w:val="none"/>
        </w:rPr>
      </w:pPr>
      <w:r>
        <w:rPr>
          <w:rtl w:val="false"/>
        </w:rPr>
        <w:t xml:space="preserve">kritische Phase</w:t>
      </w:r>
      <w:r/>
    </w:p>
    <w:p>
      <w:pPr>
        <w:numPr>
          <w:ilvl w:val="0"/>
          <w:numId w:val="7"/>
        </w:numPr>
        <w:ind w:left="720" w:hanging="360"/>
        <w:spacing w:after="0" w:afterAutospacing="0"/>
      </w:pPr>
      <w:r>
        <w:rPr>
          <w:rtl w:val="false"/>
        </w:rPr>
        <w:t xml:space="preserve">WOLFCON 2021 in Hamburg</w:t>
      </w:r>
      <w:r/>
    </w:p>
    <w:p>
      <w:pPr>
        <w:numPr>
          <w:ilvl w:val="1"/>
          <w:numId w:val="7"/>
        </w:numPr>
        <w:ind w:left="1440" w:hanging="360"/>
        <w:spacing w:after="0" w:afterAutospacing="0"/>
      </w:pPr>
      <w:r>
        <w:rPr>
          <w:rtl w:val="false"/>
        </w:rPr>
        <w:t xml:space="preserve">Veranstalter: OLF</w:t>
      </w:r>
      <w:r/>
    </w:p>
    <w:p>
      <w:pPr>
        <w:numPr>
          <w:ilvl w:val="1"/>
          <w:numId w:val="7"/>
        </w:numPr>
        <w:ind w:left="1440" w:hanging="360"/>
        <w:spacing w:after="0" w:afterAutospacing="0"/>
      </w:pPr>
      <w:r>
        <w:rPr>
          <w:rtl w:val="false"/>
        </w:rPr>
        <w:t xml:space="preserve">FOLIO Community Deutschland setzt Planung gemeinsam um</w:t>
      </w:r>
      <w:r/>
    </w:p>
    <w:p>
      <w:pPr>
        <w:numPr>
          <w:ilvl w:val="1"/>
          <w:numId w:val="7"/>
        </w:numPr>
        <w:ind w:left="1440" w:hanging="360"/>
        <w:spacing w:after="0" w:afterAutospacing="0"/>
        <w:rPr>
          <w:u w:val="none"/>
        </w:rPr>
      </w:pPr>
      <w:r>
        <w:rPr>
          <w:rtl w:val="false"/>
        </w:rPr>
        <w:t xml:space="preserve">Durchführung aufgrund COVID-19 kritisch</w:t>
      </w:r>
      <w:r/>
    </w:p>
    <w:p>
      <w:pPr>
        <w:numPr>
          <w:ilvl w:val="0"/>
          <w:numId w:val="7"/>
        </w:numPr>
        <w:ind w:left="720" w:hanging="360"/>
        <w:spacing w:after="0" w:afterAutospacing="0"/>
      </w:pPr>
      <w:r>
        <w:rPr>
          <w:rtl w:val="false"/>
        </w:rPr>
        <w:t xml:space="preserve">FOLIO-Tage in Mainz  26./27.03.2020  </w:t>
      </w:r>
      <w:r>
        <w:rPr>
          <w:b/>
          <w:rtl w:val="false"/>
        </w:rPr>
        <w:t xml:space="preserve">---&gt; verschoben auf 31.8./1.9.2020 </w:t>
      </w:r>
      <w:r/>
    </w:p>
    <w:p>
      <w:pPr>
        <w:numPr>
          <w:ilvl w:val="1"/>
          <w:numId w:val="7"/>
        </w:numPr>
        <w:ind w:left="1440" w:hanging="360"/>
        <w:spacing w:after="0" w:afterAutospacing="0"/>
      </w:pPr>
      <w:r>
        <w:rPr>
          <w:rtl w:val="false"/>
        </w:rPr>
        <w:t xml:space="preserve">Programm hier:</w:t>
      </w:r>
      <w:hyperlink r:id="rId10" w:history="1">
        <w:r>
          <w:rPr>
            <w:rtl w:val="false"/>
          </w:rPr>
          <w:t xml:space="preserve"> </w:t>
        </w:r>
      </w:hyperlink>
      <w:r/>
      <w:hyperlink r:id="rId11" w:history="1">
        <w:r>
          <w:rPr>
            <w:color w:val="1155CC"/>
            <w:u w:val="single"/>
            <w:rtl w:val="false"/>
          </w:rPr>
          <w:t xml:space="preserve">https://www.folio-bib.org/?page_id=1036</w:t>
        </w:r>
      </w:hyperlink>
      <w:r>
        <w:rPr>
          <w:rtl w:val="false"/>
        </w:rPr>
      </w:r>
      <w:r/>
    </w:p>
    <w:p>
      <w:pPr>
        <w:numPr>
          <w:ilvl w:val="1"/>
          <w:numId w:val="7"/>
        </w:numPr>
        <w:ind w:left="1440" w:hanging="360"/>
        <w:spacing w:after="240"/>
      </w:pPr>
      <w:r>
        <w:rPr>
          <w:rtl w:val="false"/>
        </w:rPr>
        <w:t xml:space="preserve">Durchführung unklar - Einreise aus USA/UK wohl nicht möglich</w:t>
      </w:r>
      <w:r/>
    </w:p>
    <w:p>
      <w:pPr>
        <w:spacing w:after="240"/>
      </w:pPr>
      <w:r>
        <w:rPr>
          <w:rtl w:val="false"/>
        </w:rPr>
      </w:r>
      <w:r/>
    </w:p>
    <w:p>
      <w:r>
        <w:rPr>
          <w:rtl w:val="false"/>
        </w:rPr>
      </w:r>
      <w:r/>
    </w:p>
    <w:p>
      <w:pPr>
        <w:pStyle w:val="580"/>
      </w:pPr>
      <w:r/>
      <w:bookmarkStart w:id="16" w:name="_9iujg0ea8nio"/>
      <w:r/>
      <w:bookmarkEnd w:id="16"/>
      <w:r>
        <w:rPr>
          <w:rtl w:val="false"/>
        </w:rPr>
        <w:t xml:space="preserve">5.3 Fachbeirat</w:t>
      </w:r>
      <w:r>
        <w:rPr>
          <w:rtl w:val="false"/>
        </w:rPr>
      </w:r>
      <w:r/>
    </w:p>
    <w:p>
      <w:pPr>
        <w:pStyle w:val="579"/>
        <w:rPr>
          <w:color w:val="000000"/>
        </w:rPr>
      </w:pPr>
      <w:r/>
      <w:bookmarkStart w:id="17" w:name="_6huuo9phm3vj"/>
      <w:r/>
      <w:bookmarkEnd w:id="17"/>
      <w:r>
        <w:rPr>
          <w:color w:val="000000"/>
          <w:rtl w:val="false"/>
        </w:rPr>
        <w:t xml:space="preserve">TOP 6: </w:t>
        <w:tab/>
        <w:t xml:space="preserve">Verschiedenes</w:t>
      </w:r>
      <w:r/>
    </w:p>
    <w:p>
      <w:r>
        <w:rPr>
          <w:rtl w:val="false"/>
        </w:rPr>
      </w:r>
      <w:r/>
    </w:p>
    <w:p>
      <w:pPr>
        <w:numPr>
          <w:ilvl w:val="0"/>
          <w:numId w:val="3"/>
        </w:numPr>
        <w:ind w:left="720" w:hanging="360"/>
        <w:rPr>
          <w:color w:val="000000"/>
        </w:rPr>
      </w:pPr>
      <w:r>
        <w:rPr>
          <w:color w:val="000000"/>
          <w:rtl w:val="false"/>
        </w:rPr>
        <w:t xml:space="preserve">Stand Umsetzung K10Plus: </w:t>
      </w:r>
      <w:hyperlink r:id="rId12" w:history="1">
        <w:r>
          <w:rPr>
            <w:color w:val="1155CC"/>
            <w:u w:val="single"/>
            <w:rtl w:val="false"/>
          </w:rPr>
          <w:t xml:space="preserve">https://docs.google.com/document/d/1I72FZxq398vopLztUc8YKBEzOrpv1WR0QIZocdRCOX4/edit#</w:t>
        </w:r>
      </w:hyperlink>
      <w:r>
        <w:rPr>
          <w:color w:val="000000"/>
          <w:rtl w:val="false"/>
        </w:rPr>
        <w:t xml:space="preserve"> </w:t>
      </w:r>
      <w:r>
        <w:rPr>
          <w:rtl w:val="false"/>
        </w:rPr>
        <w:br/>
        <w:t xml:space="preserve">Punkte, die erledigt sind, bitte im Dokument ganz an das Ende in die zweite Tabelle verschieben.</w:t>
      </w:r>
      <w:r/>
    </w:p>
    <w:p>
      <w:pPr>
        <w:ind w:left="720" w:firstLine="0"/>
      </w:pPr>
      <w:r>
        <w:rPr>
          <w:rtl w:val="false"/>
        </w:rPr>
      </w:r>
      <w:r/>
    </w:p>
    <w:p>
      <w:pPr>
        <w:numPr>
          <w:ilvl w:val="0"/>
          <w:numId w:val="3"/>
        </w:numPr>
        <w:ind w:left="720" w:hanging="360"/>
      </w:pPr>
      <w:r>
        <w:rPr>
          <w:rtl w:val="false"/>
        </w:rPr>
        <w:t xml:space="preserve">Rechnungsdaten-Import/Export</w:t>
      </w:r>
      <w:r/>
    </w:p>
    <w:p>
      <w:pPr>
        <w:numPr>
          <w:ilvl w:val="1"/>
          <w:numId w:val="3"/>
        </w:numPr>
        <w:ind w:left="1275" w:hanging="283"/>
        <w:rPr>
          <w:u w:val="none"/>
        </w:rPr>
      </w:pPr>
      <w:r>
        <w:rPr>
          <w:rtl w:val="false"/>
        </w:rPr>
        <w:t xml:space="preserve">Bedingt durch Corona hat es auf diesem Gebiet kaum Entwicklungen gegeben. </w:t>
      </w:r>
      <w:r/>
    </w:p>
    <w:p>
      <w:pPr>
        <w:ind w:left="720" w:firstLine="0"/>
      </w:pPr>
      <w:r>
        <w:rPr>
          <w:rtl w:val="false"/>
        </w:rPr>
      </w:r>
      <w:r/>
    </w:p>
    <w:p>
      <w:pPr>
        <w:numPr>
          <w:ilvl w:val="0"/>
          <w:numId w:val="3"/>
        </w:numPr>
        <w:ind w:left="720" w:hanging="360"/>
        <w:spacing w:after="0" w:afterAutospacing="0"/>
      </w:pPr>
      <w:r>
        <w:rPr>
          <w:rtl w:val="false"/>
        </w:rPr>
        <w:t xml:space="preserve">Einsatz DBS-Visit-Verfahren</w:t>
      </w:r>
      <w:r/>
    </w:p>
    <w:p>
      <w:pPr>
        <w:numPr>
          <w:ilvl w:val="1"/>
          <w:numId w:val="3"/>
        </w:numPr>
        <w:ind w:left="2880" w:hanging="360"/>
      </w:pPr>
      <w:r>
        <w:rPr>
          <w:rtl w:val="false"/>
        </w:rPr>
        <w:t xml:space="preserve">Für das DBS-Berichtsjahr 2019 wurde mit dem Anbieter INFOnline (</w:t>
      </w:r>
      <w:hyperlink r:id="rId13" w:history="1">
        <w:r>
          <w:rPr>
            <w:color w:val="1155CC"/>
            <w:u w:val="single"/>
            <w:rtl w:val="false"/>
          </w:rPr>
          <w:t xml:space="preserve">https://www.infonline.de/</w:t>
        </w:r>
      </w:hyperlink>
      <w:r>
        <w:rPr>
          <w:rtl w:val="false"/>
        </w:rPr>
        <w:t xml:space="preserve">) eine Nachfolge für das frühere Zählpixel-Verfahren eingerichtet, das allerdings den Abschluss eines Vertrages erfordert. Bezogen auf die wissenschaftlichen Bibliotheken haben 67 Einrichtungen ein Interesse bei der DBS angemeldet</w:t>
      </w:r>
      <w:r>
        <w:rPr>
          <w:rtl w:val="false"/>
        </w:rPr>
        <w:t xml:space="preserve">, 23 haben einen Vertrag bei INFOnline geschlossen, aber nur 11 Bibliotheken zählen aktiv. Als Gründe für die niedrigen Nutzungszahlen haben sich anhand einer Umfrage zwei Schwerpunkte herauskristallisiert: Datenschutzgründe und fehlende technische Unterst</w:t>
      </w:r>
      <w:r>
        <w:rPr>
          <w:rtl w:val="false"/>
        </w:rPr>
        <w:t xml:space="preserve">ützung vor Ort (letzteres betrifft in erster Linie kleinere Bibliotheken). Es wird überlegt, über das knb die dbv-Rechtskommission für eine Stellungnahme zu gewinnen und auch aus dem Kreis der Hochschul-Datenschutzbeauftragten einen Fürsprecher zu finden. </w:t>
      </w:r>
      <w:r/>
    </w:p>
    <w:p>
      <w:pPr>
        <w:ind w:left="2880" w:firstLine="0"/>
        <w:spacing w:after="240"/>
      </w:pPr>
      <w:r>
        <w:rPr>
          <w:rtl w:val="false"/>
        </w:rPr>
      </w:r>
      <w:r/>
    </w:p>
    <w:p>
      <w:pPr>
        <w:numPr>
          <w:ilvl w:val="0"/>
          <w:numId w:val="3"/>
        </w:numPr>
        <w:ind w:left="708" w:hanging="360"/>
      </w:pPr>
      <w:r>
        <w:rPr>
          <w:rtl w:val="false"/>
        </w:rPr>
        <w:t xml:space="preserve">Strategiepapier GBV 2025</w:t>
      </w:r>
      <w:r/>
    </w:p>
    <w:p>
      <w:pPr>
        <w:numPr>
          <w:ilvl w:val="1"/>
          <w:numId w:val="3"/>
        </w:numPr>
        <w:ind w:left="1275" w:hanging="360"/>
      </w:pPr>
      <w:r>
        <w:rPr>
          <w:rtl w:val="false"/>
        </w:rPr>
        <w:t xml:space="preserve">Der Vorschlag einer flexiblen vorübergehenden Abordnung von Personal aus Bibliotheken zur VZG wird positiv gesehen. </w:t>
      </w:r>
      <w:r/>
    </w:p>
    <w:p>
      <w:pPr>
        <w:ind w:left="720" w:firstLine="0"/>
      </w:pPr>
      <w:r>
        <w:rPr>
          <w:rtl w:val="false"/>
        </w:rPr>
      </w:r>
      <w:r/>
    </w:p>
    <w:p>
      <w:pPr>
        <w:ind w:left="720" w:firstLine="0"/>
      </w:pPr>
      <w:r>
        <w:rPr>
          <w:rtl w:val="false"/>
        </w:rPr>
      </w:r>
      <w:r/>
    </w:p>
    <w:p>
      <w:pPr>
        <w:numPr>
          <w:ilvl w:val="0"/>
          <w:numId w:val="3"/>
        </w:numPr>
        <w:ind w:left="708" w:hanging="360"/>
      </w:pPr>
      <w:r>
        <w:rPr>
          <w:rtl w:val="false"/>
        </w:rPr>
        <w:t xml:space="preserve">Nächster Termin</w:t>
      </w:r>
      <w:r/>
    </w:p>
    <w:p>
      <w:pPr>
        <w:numPr>
          <w:ilvl w:val="1"/>
          <w:numId w:val="3"/>
        </w:numPr>
        <w:ind w:left="1275" w:hanging="360"/>
      </w:pPr>
      <w:r>
        <w:rPr>
          <w:rtl w:val="false"/>
        </w:rPr>
        <w:t xml:space="preserve">Zukünftige Treffen können gern online stattfinden, sollten dann allerdings kürzer sein (max 2 Stunden). </w:t>
      </w:r>
      <w:r/>
    </w:p>
    <w:p>
      <w:pPr>
        <w:numPr>
          <w:ilvl w:val="1"/>
          <w:numId w:val="3"/>
        </w:numPr>
        <w:ind w:left="1275" w:hanging="360"/>
      </w:pPr>
      <w:r>
        <w:rPr>
          <w:rtl w:val="false"/>
        </w:rPr>
        <w:t xml:space="preserve">Nächstes Treffen online in der 3./4. Juliwoche - Online Terminumfrage folgt.</w:t>
      </w:r>
      <w:r/>
    </w:p>
    <w:p>
      <w:pPr>
        <w:ind w:left="1275" w:firstLine="0"/>
      </w:pPr>
      <w:r>
        <w:rPr>
          <w:rtl w:val="false"/>
        </w:rPr>
      </w:r>
      <w:r>
        <w:rPr>
          <w:rtl w:val="false"/>
        </w:rPr>
      </w:r>
      <w:r/>
    </w:p>
    <w:p>
      <w:pPr>
        <w:pStyle w:val="422"/>
        <w:numPr>
          <w:ilvl w:val="0"/>
          <w:numId w:val="3"/>
        </w:numPr>
      </w:pPr>
      <w:r>
        <w:rPr>
          <w:rtl w:val="false"/>
        </w:rPr>
        <w:t xml:space="preserve">Neuer Speicherort der FAG LG - Unterlagen in GBV Nextcloud</w:t>
      </w:r>
      <w:r>
        <w:rPr>
          <w:rtl w:val="false"/>
        </w:rPr>
      </w:r>
      <w:r/>
    </w:p>
    <w:p>
      <w:pPr>
        <w:ind w:left="0" w:firstLine="0"/>
        <w:spacing w:after="240"/>
      </w:pPr>
      <w:r>
        <w:rPr>
          <w:rtl w:val="false"/>
        </w:rPr>
        <w:t xml:space="preserve"> </w:t>
      </w:r>
      <w:r/>
    </w:p>
    <w:p>
      <w:pPr>
        <w:ind w:left="720" w:firstLine="0"/>
      </w:pPr>
      <w:r>
        <w:rPr>
          <w:rtl w:val="false"/>
        </w:rPr>
      </w:r>
      <w:r/>
    </w:p>
    <w:sectPr>
      <w:footnotePr/>
      <w:type w:val="nextPage"/>
      <w:pgSz w:w="11909" w:h="16834" w:orient="portrait"/>
      <w:pgMar w:top="1440" w:right="1440" w:bottom="1440" w:left="1440" w:header="720" w:footer="720"/>
      <w:pgNumType w:start="1"/>
      <w:cols w:num="1" w:sep="0" w:space="1701"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1">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2">
    <w:multiLevelType w:val="hybridMultilevel"/>
    <w:lvl w:ilvl="0">
      <w:start w:val="1"/>
      <w:numFmt w:val="bullet"/>
      <w:isLgl w:val="false"/>
      <w:suff w:val="tab"/>
      <w:lvlText w:val="●"/>
      <w:lvlJc w:val="left"/>
      <w:pPr>
        <w:ind w:left="709" w:hanging="360"/>
      </w:pPr>
      <w:rPr>
        <w:u w:val="none"/>
      </w:rPr>
    </w:lvl>
    <w:lvl w:ilvl="1">
      <w:start w:val="1"/>
      <w:numFmt w:val="bullet"/>
      <w:isLgl w:val="false"/>
      <w:suff w:val="tab"/>
      <w:lvlText w:val="○"/>
      <w:lvlJc w:val="left"/>
      <w:pPr>
        <w:ind w:left="1429" w:hanging="360"/>
      </w:pPr>
      <w:rPr>
        <w:u w:val="none"/>
      </w:rPr>
    </w:lvl>
    <w:lvl w:ilvl="2">
      <w:start w:val="1"/>
      <w:numFmt w:val="bullet"/>
      <w:isLgl w:val="false"/>
      <w:suff w:val="tab"/>
      <w:lvlText w:val="■"/>
      <w:lvlJc w:val="left"/>
      <w:pPr>
        <w:ind w:left="2149" w:hanging="360"/>
      </w:pPr>
      <w:rPr>
        <w:u w:val="none"/>
      </w:rPr>
    </w:lvl>
    <w:lvl w:ilvl="3">
      <w:start w:val="1"/>
      <w:numFmt w:val="bullet"/>
      <w:isLgl w:val="false"/>
      <w:suff w:val="tab"/>
      <w:lvlText w:val="●"/>
      <w:lvlJc w:val="left"/>
      <w:pPr>
        <w:ind w:left="2869" w:hanging="360"/>
      </w:pPr>
      <w:rPr>
        <w:u w:val="none"/>
      </w:rPr>
    </w:lvl>
    <w:lvl w:ilvl="4">
      <w:start w:val="1"/>
      <w:numFmt w:val="bullet"/>
      <w:isLgl w:val="false"/>
      <w:suff w:val="tab"/>
      <w:lvlText w:val="○"/>
      <w:lvlJc w:val="left"/>
      <w:pPr>
        <w:ind w:left="3589" w:hanging="360"/>
      </w:pPr>
      <w:rPr>
        <w:u w:val="none"/>
      </w:rPr>
    </w:lvl>
    <w:lvl w:ilvl="5">
      <w:start w:val="1"/>
      <w:numFmt w:val="bullet"/>
      <w:isLgl w:val="false"/>
      <w:suff w:val="tab"/>
      <w:lvlText w:val="■"/>
      <w:lvlJc w:val="left"/>
      <w:pPr>
        <w:ind w:left="4309" w:hanging="360"/>
      </w:pPr>
      <w:rPr>
        <w:u w:val="none"/>
      </w:rPr>
    </w:lvl>
    <w:lvl w:ilvl="6">
      <w:start w:val="1"/>
      <w:numFmt w:val="bullet"/>
      <w:isLgl w:val="false"/>
      <w:suff w:val="tab"/>
      <w:lvlText w:val="●"/>
      <w:lvlJc w:val="left"/>
      <w:pPr>
        <w:ind w:left="5029" w:hanging="360"/>
      </w:pPr>
      <w:rPr>
        <w:u w:val="none"/>
      </w:rPr>
    </w:lvl>
    <w:lvl w:ilvl="7">
      <w:start w:val="1"/>
      <w:numFmt w:val="bullet"/>
      <w:isLgl w:val="false"/>
      <w:suff w:val="tab"/>
      <w:lvlText w:val="○"/>
      <w:lvlJc w:val="left"/>
      <w:pPr>
        <w:ind w:left="5749" w:hanging="360"/>
      </w:pPr>
      <w:rPr>
        <w:u w:val="none"/>
      </w:rPr>
    </w:lvl>
    <w:lvl w:ilvl="8">
      <w:start w:val="1"/>
      <w:numFmt w:val="bullet"/>
      <w:isLgl w:val="false"/>
      <w:suff w:val="tab"/>
      <w:lvlText w:val="■"/>
      <w:lvlJc w:val="left"/>
      <w:pPr>
        <w:ind w:left="6469" w:hanging="360"/>
      </w:pPr>
      <w:rPr>
        <w:u w:val="none"/>
      </w:rPr>
    </w:lvl>
  </w:abstractNum>
  <w:abstractNum w:abstractNumId="3">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4">
    <w:multiLevelType w:val="hybridMultilevel"/>
    <w:lvl w:ilvl="0">
      <w:start w:val="1"/>
      <w:numFmt w:val="bullet"/>
      <w:isLgl w:val="false"/>
      <w:suff w:val="tab"/>
      <w:lvlText w:val="●"/>
      <w:lvlJc w:val="left"/>
      <w:pPr>
        <w:ind w:left="1440" w:hanging="360"/>
      </w:pPr>
      <w:rPr>
        <w:u w:val="none"/>
      </w:rPr>
    </w:lvl>
    <w:lvl w:ilvl="1">
      <w:start w:val="1"/>
      <w:numFmt w:val="bullet"/>
      <w:isLgl w:val="false"/>
      <w:suff w:val="tab"/>
      <w:lvlText w:val="○"/>
      <w:lvlJc w:val="left"/>
      <w:pPr>
        <w:ind w:left="2160" w:hanging="360"/>
      </w:pPr>
      <w:rPr>
        <w:u w:val="none"/>
      </w:rPr>
    </w:lvl>
    <w:lvl w:ilvl="2">
      <w:start w:val="1"/>
      <w:numFmt w:val="bullet"/>
      <w:isLgl w:val="false"/>
      <w:suff w:val="tab"/>
      <w:lvlText w:val="■"/>
      <w:lvlJc w:val="left"/>
      <w:pPr>
        <w:ind w:left="2880" w:hanging="360"/>
      </w:pPr>
      <w:rPr>
        <w:u w:val="none"/>
      </w:rPr>
    </w:lvl>
    <w:lvl w:ilvl="3">
      <w:start w:val="1"/>
      <w:numFmt w:val="bullet"/>
      <w:isLgl w:val="false"/>
      <w:suff w:val="tab"/>
      <w:lvlText w:val="●"/>
      <w:lvlJc w:val="left"/>
      <w:pPr>
        <w:ind w:left="3600" w:hanging="360"/>
      </w:pPr>
      <w:rPr>
        <w:u w:val="none"/>
      </w:rPr>
    </w:lvl>
    <w:lvl w:ilvl="4">
      <w:start w:val="1"/>
      <w:numFmt w:val="bullet"/>
      <w:isLgl w:val="false"/>
      <w:suff w:val="tab"/>
      <w:lvlText w:val="○"/>
      <w:lvlJc w:val="left"/>
      <w:pPr>
        <w:ind w:left="4320" w:hanging="360"/>
      </w:pPr>
      <w:rPr>
        <w:u w:val="none"/>
      </w:rPr>
    </w:lvl>
    <w:lvl w:ilvl="5">
      <w:start w:val="1"/>
      <w:numFmt w:val="bullet"/>
      <w:isLgl w:val="false"/>
      <w:suff w:val="tab"/>
      <w:lvlText w:val="■"/>
      <w:lvlJc w:val="left"/>
      <w:pPr>
        <w:ind w:left="5040" w:hanging="360"/>
      </w:pPr>
      <w:rPr>
        <w:u w:val="none"/>
      </w:rPr>
    </w:lvl>
    <w:lvl w:ilvl="6">
      <w:start w:val="1"/>
      <w:numFmt w:val="bullet"/>
      <w:isLgl w:val="false"/>
      <w:suff w:val="tab"/>
      <w:lvlText w:val="●"/>
      <w:lvlJc w:val="left"/>
      <w:pPr>
        <w:ind w:left="5760" w:hanging="360"/>
      </w:pPr>
      <w:rPr>
        <w:u w:val="none"/>
      </w:rPr>
    </w:lvl>
    <w:lvl w:ilvl="7">
      <w:start w:val="1"/>
      <w:numFmt w:val="bullet"/>
      <w:isLgl w:val="false"/>
      <w:suff w:val="tab"/>
      <w:lvlText w:val="○"/>
      <w:lvlJc w:val="left"/>
      <w:pPr>
        <w:ind w:left="6480" w:hanging="360"/>
      </w:pPr>
      <w:rPr>
        <w:u w:val="none"/>
      </w:rPr>
    </w:lvl>
    <w:lvl w:ilvl="8">
      <w:start w:val="1"/>
      <w:numFmt w:val="bullet"/>
      <w:isLgl w:val="false"/>
      <w:suff w:val="tab"/>
      <w:lvlText w:val="■"/>
      <w:lvlJc w:val="left"/>
      <w:pPr>
        <w:ind w:left="7200" w:hanging="360"/>
      </w:pPr>
      <w:rPr>
        <w:u w:val="none"/>
      </w:rPr>
    </w:lvl>
  </w:abstractNum>
  <w:abstractNum w:abstractNumId="5">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6">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7">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8">
    <w:multiLevelType w:val="hybridMultilevel"/>
    <w:lvl w:ilvl="0">
      <w:start w:val="1"/>
      <w:numFmt w:val="bullet"/>
      <w:isLgl w:val="false"/>
      <w:suff w:val="tab"/>
      <w:lvlText w:val="○"/>
      <w:lvlJc w:val="left"/>
      <w:pPr>
        <w:ind w:left="2880" w:hanging="360"/>
      </w:pPr>
      <w:rPr>
        <w:u w:val="none"/>
      </w:rPr>
    </w:lvl>
    <w:lvl w:ilvl="1">
      <w:start w:val="1"/>
      <w:numFmt w:val="bullet"/>
      <w:isLgl w:val="false"/>
      <w:suff w:val="tab"/>
      <w:lvlText w:val="o"/>
      <w:lvlJc w:val="left"/>
      <w:pPr>
        <w:ind w:left="1440" w:hanging="360"/>
      </w:pPr>
      <w:rPr>
        <w:rFonts w:ascii="Courier New" w:hAnsi="Courier New" w:cs="Courier New" w:eastAsia="Courier New"/>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m:mathPr/>
  <w:trackRevisions w:val="false"/>
  <w:footnotePr>
    <w:footnote w:id="-1"/>
    <w:footnote w:id="0"/>
    <w:numFmt w:val="decimal"/>
    <w:numRestart w:val="continuous"/>
    <w:numStart w:val="1"/>
    <w:pos w:val="pageBottom"/>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cs="Arial" w:eastAsia="Arial"/>
        <w:color w:val="auto"/>
        <w:spacing w:val="0"/>
        <w:position w:val="0"/>
        <w:sz w:val="22"/>
        <w:szCs w:val="22"/>
        <w:lang w:val="de" w:bidi="en-US" w:eastAsia="en-US"/>
      </w:rPr>
    </w:rPrDefault>
    <w:pPrDefault>
      <w:pPr>
        <w:ind w:left="0" w:right="0" w:firstLine="0"/>
        <w:jc w:val="left"/>
        <w:spacing w:lineRule="auto" w:line="276"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410">
    <w:name w:val="Heading 1 Char"/>
    <w:link w:val="577"/>
    <w:uiPriority w:val="9"/>
    <w:rPr>
      <w:rFonts w:ascii="Arial" w:hAnsi="Arial" w:cs="Arial" w:eastAsia="Arial"/>
      <w:sz w:val="40"/>
      <w:szCs w:val="40"/>
    </w:rPr>
  </w:style>
  <w:style w:type="character" w:styleId="411">
    <w:name w:val="Heading 2 Char"/>
    <w:link w:val="578"/>
    <w:uiPriority w:val="9"/>
    <w:rPr>
      <w:rFonts w:ascii="Arial" w:hAnsi="Arial" w:cs="Arial" w:eastAsia="Arial"/>
      <w:sz w:val="34"/>
    </w:rPr>
  </w:style>
  <w:style w:type="character" w:styleId="412">
    <w:name w:val="Heading 3 Char"/>
    <w:link w:val="579"/>
    <w:uiPriority w:val="9"/>
    <w:rPr>
      <w:rFonts w:ascii="Arial" w:hAnsi="Arial" w:cs="Arial" w:eastAsia="Arial"/>
      <w:sz w:val="30"/>
      <w:szCs w:val="30"/>
    </w:rPr>
  </w:style>
  <w:style w:type="character" w:styleId="413">
    <w:name w:val="Heading 4 Char"/>
    <w:link w:val="580"/>
    <w:uiPriority w:val="9"/>
    <w:rPr>
      <w:rFonts w:ascii="Arial" w:hAnsi="Arial" w:cs="Arial" w:eastAsia="Arial"/>
      <w:b/>
      <w:bCs/>
      <w:sz w:val="26"/>
      <w:szCs w:val="26"/>
    </w:rPr>
  </w:style>
  <w:style w:type="character" w:styleId="414">
    <w:name w:val="Heading 5 Char"/>
    <w:link w:val="581"/>
    <w:uiPriority w:val="9"/>
    <w:rPr>
      <w:rFonts w:ascii="Arial" w:hAnsi="Arial" w:cs="Arial" w:eastAsia="Arial"/>
      <w:b/>
      <w:bCs/>
      <w:sz w:val="24"/>
      <w:szCs w:val="24"/>
    </w:rPr>
  </w:style>
  <w:style w:type="character" w:styleId="415">
    <w:name w:val="Heading 6 Char"/>
    <w:link w:val="582"/>
    <w:uiPriority w:val="9"/>
    <w:rPr>
      <w:rFonts w:ascii="Arial" w:hAnsi="Arial" w:cs="Arial" w:eastAsia="Arial"/>
      <w:b/>
      <w:bCs/>
      <w:sz w:val="22"/>
      <w:szCs w:val="22"/>
    </w:rPr>
  </w:style>
  <w:style w:type="paragraph" w:styleId="416">
    <w:name w:val="Heading 7"/>
    <w:basedOn w:val="575"/>
    <w:next w:val="575"/>
    <w:link w:val="417"/>
    <w:qFormat/>
    <w:uiPriority w:val="9"/>
    <w:unhideWhenUsed/>
    <w:rPr>
      <w:rFonts w:ascii="Arial" w:hAnsi="Arial" w:cs="Arial" w:eastAsia="Arial"/>
      <w:b/>
      <w:bCs/>
      <w:i/>
      <w:iCs/>
      <w:sz w:val="22"/>
      <w:szCs w:val="22"/>
    </w:rPr>
    <w:pPr>
      <w:keepLines/>
      <w:keepNext/>
      <w:spacing w:after="200" w:before="320"/>
      <w:outlineLvl w:val="6"/>
    </w:pPr>
  </w:style>
  <w:style w:type="character" w:styleId="417">
    <w:name w:val="Heading 7 Char"/>
    <w:link w:val="416"/>
    <w:uiPriority w:val="9"/>
    <w:rPr>
      <w:rFonts w:ascii="Arial" w:hAnsi="Arial" w:cs="Arial" w:eastAsia="Arial"/>
      <w:b/>
      <w:bCs/>
      <w:i/>
      <w:iCs/>
      <w:sz w:val="22"/>
      <w:szCs w:val="22"/>
    </w:rPr>
  </w:style>
  <w:style w:type="paragraph" w:styleId="418">
    <w:name w:val="Heading 8"/>
    <w:basedOn w:val="575"/>
    <w:next w:val="575"/>
    <w:link w:val="419"/>
    <w:qFormat/>
    <w:uiPriority w:val="9"/>
    <w:unhideWhenUsed/>
    <w:rPr>
      <w:rFonts w:ascii="Arial" w:hAnsi="Arial" w:cs="Arial" w:eastAsia="Arial"/>
      <w:i/>
      <w:iCs/>
      <w:sz w:val="22"/>
      <w:szCs w:val="22"/>
    </w:rPr>
    <w:pPr>
      <w:keepLines/>
      <w:keepNext/>
      <w:spacing w:after="200" w:before="320"/>
      <w:outlineLvl w:val="7"/>
    </w:pPr>
  </w:style>
  <w:style w:type="character" w:styleId="419">
    <w:name w:val="Heading 8 Char"/>
    <w:link w:val="418"/>
    <w:uiPriority w:val="9"/>
    <w:rPr>
      <w:rFonts w:ascii="Arial" w:hAnsi="Arial" w:cs="Arial" w:eastAsia="Arial"/>
      <w:i/>
      <w:iCs/>
      <w:sz w:val="22"/>
      <w:szCs w:val="22"/>
    </w:rPr>
  </w:style>
  <w:style w:type="paragraph" w:styleId="420">
    <w:name w:val="Heading 9"/>
    <w:basedOn w:val="575"/>
    <w:next w:val="575"/>
    <w:link w:val="421"/>
    <w:qFormat/>
    <w:uiPriority w:val="9"/>
    <w:unhideWhenUsed/>
    <w:rPr>
      <w:rFonts w:ascii="Arial" w:hAnsi="Arial" w:cs="Arial" w:eastAsia="Arial"/>
      <w:i/>
      <w:iCs/>
      <w:sz w:val="21"/>
      <w:szCs w:val="21"/>
    </w:rPr>
    <w:pPr>
      <w:keepLines/>
      <w:keepNext/>
      <w:spacing w:after="200" w:before="320"/>
      <w:outlineLvl w:val="8"/>
    </w:pPr>
  </w:style>
  <w:style w:type="character" w:styleId="421">
    <w:name w:val="Heading 9 Char"/>
    <w:link w:val="420"/>
    <w:uiPriority w:val="9"/>
    <w:rPr>
      <w:rFonts w:ascii="Arial" w:hAnsi="Arial" w:cs="Arial" w:eastAsia="Arial"/>
      <w:i/>
      <w:iCs/>
      <w:sz w:val="21"/>
      <w:szCs w:val="21"/>
    </w:rPr>
  </w:style>
  <w:style w:type="paragraph" w:styleId="422">
    <w:name w:val="List Paragraph"/>
    <w:basedOn w:val="575"/>
    <w:qFormat/>
    <w:uiPriority w:val="34"/>
    <w:pPr>
      <w:contextualSpacing w:val="true"/>
      <w:ind w:left="720"/>
    </w:pPr>
  </w:style>
  <w:style w:type="table" w:styleId="423">
    <w:name w:val="Normal Table"/>
    <w:uiPriority w:val="99"/>
    <w:semiHidden/>
    <w:unhideWhenUsed/>
    <w:tblPr>
      <w:tblInd w:w="0" w:type="dxa"/>
      <w:tblCellMar>
        <w:left w:w="108" w:type="dxa"/>
        <w:top w:w="0" w:type="dxa"/>
        <w:right w:w="108" w:type="dxa"/>
        <w:bottom w:w="0" w:type="dxa"/>
      </w:tblCellMar>
    </w:tblPr>
  </w:style>
  <w:style w:type="paragraph" w:styleId="424">
    <w:name w:val="No Spacing"/>
    <w:qFormat/>
    <w:uiPriority w:val="1"/>
    <w:pPr>
      <w:spacing w:lineRule="auto" w:line="240" w:after="0" w:before="0"/>
    </w:pPr>
  </w:style>
  <w:style w:type="character" w:styleId="425">
    <w:name w:val="Title Char"/>
    <w:link w:val="583"/>
    <w:uiPriority w:val="10"/>
    <w:rPr>
      <w:sz w:val="48"/>
      <w:szCs w:val="48"/>
    </w:rPr>
  </w:style>
  <w:style w:type="character" w:styleId="426">
    <w:name w:val="Subtitle Char"/>
    <w:link w:val="584"/>
    <w:uiPriority w:val="11"/>
    <w:rPr>
      <w:sz w:val="24"/>
      <w:szCs w:val="24"/>
    </w:rPr>
  </w:style>
  <w:style w:type="paragraph" w:styleId="427">
    <w:name w:val="Quote"/>
    <w:basedOn w:val="575"/>
    <w:next w:val="575"/>
    <w:link w:val="428"/>
    <w:qFormat/>
    <w:uiPriority w:val="29"/>
    <w:rPr>
      <w:i/>
    </w:rPr>
    <w:pPr>
      <w:ind w:left="720" w:right="720"/>
    </w:pPr>
  </w:style>
  <w:style w:type="character" w:styleId="428">
    <w:name w:val="Quote Char"/>
    <w:link w:val="427"/>
    <w:uiPriority w:val="29"/>
    <w:rPr>
      <w:i/>
    </w:rPr>
  </w:style>
  <w:style w:type="paragraph" w:styleId="429">
    <w:name w:val="Intense Quote"/>
    <w:basedOn w:val="575"/>
    <w:next w:val="575"/>
    <w:link w:val="430"/>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430">
    <w:name w:val="Intense Quote Char"/>
    <w:link w:val="429"/>
    <w:uiPriority w:val="30"/>
    <w:rPr>
      <w:i/>
    </w:rPr>
  </w:style>
  <w:style w:type="paragraph" w:styleId="431">
    <w:name w:val="Header"/>
    <w:basedOn w:val="575"/>
    <w:link w:val="432"/>
    <w:uiPriority w:val="99"/>
    <w:unhideWhenUsed/>
    <w:pPr>
      <w:spacing w:lineRule="auto" w:line="240" w:after="0"/>
      <w:tabs>
        <w:tab w:val="center" w:pos="7143" w:leader="none"/>
        <w:tab w:val="right" w:pos="14287" w:leader="none"/>
      </w:tabs>
    </w:pPr>
  </w:style>
  <w:style w:type="character" w:styleId="432">
    <w:name w:val="Header Char"/>
    <w:link w:val="431"/>
    <w:uiPriority w:val="99"/>
  </w:style>
  <w:style w:type="paragraph" w:styleId="433">
    <w:name w:val="Footer"/>
    <w:basedOn w:val="575"/>
    <w:link w:val="434"/>
    <w:uiPriority w:val="99"/>
    <w:unhideWhenUsed/>
    <w:pPr>
      <w:spacing w:lineRule="auto" w:line="240" w:after="0"/>
      <w:tabs>
        <w:tab w:val="center" w:pos="7143" w:leader="none"/>
        <w:tab w:val="right" w:pos="14287" w:leader="none"/>
      </w:tabs>
    </w:pPr>
  </w:style>
  <w:style w:type="character" w:styleId="434">
    <w:name w:val="Footer Char"/>
    <w:link w:val="433"/>
    <w:uiPriority w:val="99"/>
  </w:style>
  <w:style w:type="table" w:styleId="435">
    <w:name w:val="Table Grid"/>
    <w:basedOn w:val="423"/>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36">
    <w:name w:val="Table Grid Light"/>
    <w:basedOn w:val="423"/>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37">
    <w:name w:val="Plain Table 1"/>
    <w:basedOn w:val="423"/>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38">
    <w:name w:val="Plain Table 2"/>
    <w:basedOn w:val="423"/>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439">
    <w:name w:val="Plain Table 3"/>
    <w:basedOn w:val="42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440">
    <w:name w:val="Plain Table 4"/>
    <w:basedOn w:val="42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441">
    <w:name w:val="Plain Table 5"/>
    <w:basedOn w:val="42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442">
    <w:name w:val="Grid Table 1 Light"/>
    <w:basedOn w:val="423"/>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443">
    <w:name w:val="Grid Table 1 Light - Accent 1"/>
    <w:basedOn w:val="423"/>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444">
    <w:name w:val="Grid Table 1 Light - Accent 2"/>
    <w:basedOn w:val="423"/>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445">
    <w:name w:val="Grid Table 1 Light - Accent 3"/>
    <w:basedOn w:val="423"/>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446">
    <w:name w:val="Grid Table 1 Light - Accent 4"/>
    <w:basedOn w:val="423"/>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447">
    <w:name w:val="Grid Table 1 Light - Accent 5"/>
    <w:basedOn w:val="423"/>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448">
    <w:name w:val="Grid Table 1 Light - Accent 6"/>
    <w:basedOn w:val="423"/>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449">
    <w:name w:val="Grid Table 2"/>
    <w:basedOn w:val="423"/>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450">
    <w:name w:val="Grid Table 2 - Accent 1"/>
    <w:basedOn w:val="423"/>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451">
    <w:name w:val="Grid Table 2 - Accent 2"/>
    <w:basedOn w:val="423"/>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452">
    <w:name w:val="Grid Table 2 - Accent 3"/>
    <w:basedOn w:val="423"/>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453">
    <w:name w:val="Grid Table 2 - Accent 4"/>
    <w:basedOn w:val="423"/>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454">
    <w:name w:val="Grid Table 2 - Accent 5"/>
    <w:basedOn w:val="423"/>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455">
    <w:name w:val="Grid Table 2 - Accent 6"/>
    <w:basedOn w:val="423"/>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456">
    <w:name w:val="Grid Table 3"/>
    <w:basedOn w:val="423"/>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57">
    <w:name w:val="Grid Table 3 - Accent 1"/>
    <w:basedOn w:val="423"/>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58">
    <w:name w:val="Grid Table 3 - Accent 2"/>
    <w:basedOn w:val="423"/>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59">
    <w:name w:val="Grid Table 3 - Accent 3"/>
    <w:basedOn w:val="423"/>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60">
    <w:name w:val="Grid Table 3 - Accent 4"/>
    <w:basedOn w:val="423"/>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61">
    <w:name w:val="Grid Table 3 - Accent 5"/>
    <w:basedOn w:val="423"/>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62">
    <w:name w:val="Grid Table 3 - Accent 6"/>
    <w:basedOn w:val="423"/>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63">
    <w:name w:val="Grid Table 4"/>
    <w:basedOn w:val="423"/>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464">
    <w:name w:val="Grid Table 4 - Accent 1"/>
    <w:basedOn w:val="423"/>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465">
    <w:name w:val="Grid Table 4 - Accent 2"/>
    <w:basedOn w:val="423"/>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466">
    <w:name w:val="Grid Table 4 - Accent 3"/>
    <w:basedOn w:val="423"/>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467">
    <w:name w:val="Grid Table 4 - Accent 4"/>
    <w:basedOn w:val="423"/>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468">
    <w:name w:val="Grid Table 4 - Accent 5"/>
    <w:basedOn w:val="423"/>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469">
    <w:name w:val="Grid Table 4 - Accent 6"/>
    <w:basedOn w:val="423"/>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470">
    <w:name w:val="Grid Table 5 Dark"/>
    <w:basedOn w:val="42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471">
    <w:name w:val="Grid Table 5 Dark- Accent 1"/>
    <w:basedOn w:val="42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472">
    <w:name w:val="Grid Table 5 Dark - Accent 2"/>
    <w:basedOn w:val="42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473">
    <w:name w:val="Grid Table 5 Dark - Accent 3"/>
    <w:basedOn w:val="42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474">
    <w:name w:val="Grid Table 5 Dark- Accent 4"/>
    <w:basedOn w:val="42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475">
    <w:name w:val="Grid Table 5 Dark - Accent 5"/>
    <w:basedOn w:val="42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476">
    <w:name w:val="Grid Table 5 Dark - Accent 6"/>
    <w:basedOn w:val="42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477">
    <w:name w:val="Grid Table 6 Colorful"/>
    <w:basedOn w:val="423"/>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478">
    <w:name w:val="Grid Table 6 Colorful - Accent 1"/>
    <w:basedOn w:val="423"/>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sz="12" w:space="0" w:themeColor="accent1" w:themeTint="8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479">
    <w:name w:val="Grid Table 6 Colorful - Accent 2"/>
    <w:basedOn w:val="423"/>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12"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480">
    <w:name w:val="Grid Table 6 Colorful - Accent 3"/>
    <w:basedOn w:val="423"/>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sz="12" w:space="0" w:themeColor="accent3" w:themeTint="FE"/>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481">
    <w:name w:val="Grid Table 6 Colorful - Accent 4"/>
    <w:basedOn w:val="423"/>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12"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482">
    <w:name w:val="Grid Table 6 Colorful - Accent 5"/>
    <w:basedOn w:val="423"/>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5"/>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483">
    <w:name w:val="Grid Table 6 Colorful - Accent 6"/>
    <w:basedOn w:val="423"/>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6"/>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484">
    <w:name w:val="Grid Table 7 Colorful"/>
    <w:basedOn w:val="423"/>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485">
    <w:name w:val="Grid Table 7 Colorful - Accent 1"/>
    <w:basedOn w:val="423"/>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E70A3"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E70A3"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E70A3"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E70A3"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486">
    <w:name w:val="Grid Table 7 Colorful - Accent 2"/>
    <w:basedOn w:val="423"/>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9C3A37"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9C3A37"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9C3A37"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487">
    <w:name w:val="Grid Table 7 Colorful - Accent 3"/>
    <w:basedOn w:val="423"/>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5C702F"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5C702F"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5C702F"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5C702F"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488">
    <w:name w:val="Grid Table 7 Colorful - Accent 4"/>
    <w:basedOn w:val="423"/>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664F82"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664F82"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664F82"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489">
    <w:name w:val="Grid Table 7 Colorful - Accent 5"/>
    <w:basedOn w:val="423"/>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66777"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66777"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66777"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66777"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490">
    <w:name w:val="Grid Table 7 Colorful - Accent 6"/>
    <w:basedOn w:val="423"/>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B05307"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B05307"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B05307"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B05307"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491">
    <w:name w:val="List Table 1 Light"/>
    <w:basedOn w:val="423"/>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492">
    <w:name w:val="List Table 1 Light - Accent 1"/>
    <w:basedOn w:val="423"/>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493">
    <w:name w:val="List Table 1 Light - Accent 2"/>
    <w:basedOn w:val="423"/>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494">
    <w:name w:val="List Table 1 Light - Accent 3"/>
    <w:basedOn w:val="423"/>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495">
    <w:name w:val="List Table 1 Light - Accent 4"/>
    <w:basedOn w:val="423"/>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496">
    <w:name w:val="List Table 1 Light - Accent 5"/>
    <w:basedOn w:val="423"/>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497">
    <w:name w:val="List Table 1 Light - Accent 6"/>
    <w:basedOn w:val="423"/>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498">
    <w:name w:val="List Table 2"/>
    <w:basedOn w:val="423"/>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499">
    <w:name w:val="List Table 2 - Accent 1"/>
    <w:basedOn w:val="423"/>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500">
    <w:name w:val="List Table 2 - Accent 2"/>
    <w:basedOn w:val="423"/>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501">
    <w:name w:val="List Table 2 - Accent 3"/>
    <w:basedOn w:val="423"/>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502">
    <w:name w:val="List Table 2 - Accent 4"/>
    <w:basedOn w:val="423"/>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503">
    <w:name w:val="List Table 2 - Accent 5"/>
    <w:basedOn w:val="423"/>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504">
    <w:name w:val="List Table 2 - Accent 6"/>
    <w:basedOn w:val="423"/>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505">
    <w:name w:val="List Table 3"/>
    <w:basedOn w:val="423"/>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06">
    <w:name w:val="List Table 3 - Accent 1"/>
    <w:basedOn w:val="423"/>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07">
    <w:name w:val="List Table 3 - Accent 2"/>
    <w:basedOn w:val="423"/>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508">
    <w:name w:val="List Table 3 - Accent 3"/>
    <w:basedOn w:val="423"/>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509">
    <w:name w:val="List Table 3 - Accent 4"/>
    <w:basedOn w:val="423"/>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510">
    <w:name w:val="List Table 3 - Accent 5"/>
    <w:basedOn w:val="423"/>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511">
    <w:name w:val="List Table 3 - Accent 6"/>
    <w:basedOn w:val="423"/>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512">
    <w:name w:val="List Table 4"/>
    <w:basedOn w:val="423"/>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13">
    <w:name w:val="List Table 4 - Accent 1"/>
    <w:basedOn w:val="423"/>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14">
    <w:name w:val="List Table 4 - Accent 2"/>
    <w:basedOn w:val="423"/>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515">
    <w:name w:val="List Table 4 - Accent 3"/>
    <w:basedOn w:val="423"/>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516">
    <w:name w:val="List Table 4 - Accent 4"/>
    <w:basedOn w:val="423"/>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517">
    <w:name w:val="List Table 4 - Accent 5"/>
    <w:basedOn w:val="423"/>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518">
    <w:name w:val="List Table 4 - Accent 6"/>
    <w:basedOn w:val="423"/>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519">
    <w:name w:val="List Table 5 Dark"/>
    <w:basedOn w:val="423"/>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0">
    <w:name w:val="List Table 5 Dark - Accent 1"/>
    <w:basedOn w:val="423"/>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1">
    <w:name w:val="List Table 5 Dark - Accent 2"/>
    <w:basedOn w:val="423"/>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2">
    <w:name w:val="List Table 5 Dark - Accent 3"/>
    <w:basedOn w:val="423"/>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3">
    <w:name w:val="List Table 5 Dark - Accent 4"/>
    <w:basedOn w:val="423"/>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4">
    <w:name w:val="List Table 5 Dark - Accent 5"/>
    <w:basedOn w:val="423"/>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5">
    <w:name w:val="List Table 5 Dark - Accent 6"/>
    <w:basedOn w:val="423"/>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6">
    <w:name w:val="List Table 6 Colorful"/>
    <w:basedOn w:val="423"/>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527">
    <w:name w:val="List Table 6 Colorful - Accent 1"/>
    <w:basedOn w:val="423"/>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sz="4" w:space="0" w:themeColor="accent1"/>
        </w:tcBorders>
      </w:tcPr>
    </w:tblStylePr>
    <w:tblStylePr w:type="lastCol">
      <w:rPr>
        <w:b/>
        <w:color w:val="2A4B71" w:themeColor="accent1" w:themeShade="95"/>
      </w:rPr>
    </w:tblStylePr>
    <w:tblStylePr w:type="lastRow">
      <w:rPr>
        <w:b/>
        <w:color w:val="2A4B71" w:themeColor="accent1" w:themeShade="95"/>
      </w:rPr>
      <w:tcPr>
        <w:tcBorders>
          <w:top w:val="single" w:color="000000" w:sz="4" w:space="0" w:themeColor="accent1"/>
        </w:tcBorders>
      </w:tcPr>
    </w:tblStylePr>
  </w:style>
  <w:style w:type="table" w:styleId="528">
    <w:name w:val="List Table 6 Colorful - Accent 2"/>
    <w:basedOn w:val="423"/>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4"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sz="4" w:space="0" w:themeColor="accent2" w:themeTint="97"/>
        </w:tcBorders>
      </w:tcPr>
    </w:tblStylePr>
  </w:style>
  <w:style w:type="table" w:styleId="529">
    <w:name w:val="List Table 6 Colorful - Accent 3"/>
    <w:basedOn w:val="423"/>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sz="4" w:space="0" w:themeColor="accent3" w:themeTint="98"/>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sz="4" w:space="0" w:themeColor="accent3" w:themeTint="98"/>
        </w:tcBorders>
      </w:tcPr>
    </w:tblStylePr>
  </w:style>
  <w:style w:type="table" w:styleId="530">
    <w:name w:val="List Table 6 Colorful - Accent 4"/>
    <w:basedOn w:val="423"/>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4"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sz="4" w:space="0" w:themeColor="accent4" w:themeTint="9A"/>
        </w:tcBorders>
      </w:tcPr>
    </w:tblStylePr>
  </w:style>
  <w:style w:type="table" w:styleId="531">
    <w:name w:val="List Table 6 Colorful - Accent 5"/>
    <w:basedOn w:val="423"/>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sz="4" w:space="0" w:themeColor="accent5" w:themeTint="9A"/>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sz="4" w:space="0" w:themeColor="accent5" w:themeTint="9A"/>
        </w:tcBorders>
      </w:tcPr>
    </w:tblStylePr>
  </w:style>
  <w:style w:type="table" w:styleId="532">
    <w:name w:val="List Table 6 Colorful - Accent 6"/>
    <w:basedOn w:val="423"/>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sz="4" w:space="0" w:themeColor="accent6" w:themeTint="98"/>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sz="4" w:space="0" w:themeColor="accent6" w:themeTint="98"/>
        </w:tcBorders>
      </w:tcPr>
    </w:tblStylePr>
  </w:style>
  <w:style w:type="table" w:styleId="533">
    <w:name w:val="List Table 7 Colorful"/>
    <w:basedOn w:val="423"/>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534">
    <w:name w:val="List Table 7 Colorful - Accent 1"/>
    <w:basedOn w:val="423"/>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A4B71"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A4B71"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A4B71"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A4B71"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A4B71" w:themeColor="accent1" w:themeShade="95"/>
        <w:sz w:val="22"/>
      </w:rPr>
    </w:tblStylePr>
  </w:style>
  <w:style w:type="table" w:styleId="535">
    <w:name w:val="List Table 7 Colorful - Accent 2"/>
    <w:basedOn w:val="423"/>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9C3A37"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9C3A37"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9C3A37"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9C3A37" w:themeColor="accent2" w:themeTint="97" w:themeShade="95"/>
        <w:sz w:val="22"/>
      </w:rPr>
    </w:tblStylePr>
  </w:style>
  <w:style w:type="table" w:styleId="536">
    <w:name w:val="List Table 7 Colorful - Accent 3"/>
    <w:basedOn w:val="423"/>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C983F"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C983F"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C983F"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C983F"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C983F" w:themeColor="accent3" w:themeTint="98" w:themeShade="95"/>
        <w:sz w:val="22"/>
      </w:rPr>
    </w:tblStylePr>
  </w:style>
  <w:style w:type="table" w:styleId="537">
    <w:name w:val="List Table 7 Colorful - Accent 4"/>
    <w:basedOn w:val="423"/>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664F82"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664F82"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664F82"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664F82" w:themeColor="accent4" w:themeTint="9A" w:themeShade="95"/>
        <w:sz w:val="22"/>
      </w:rPr>
    </w:tblStylePr>
  </w:style>
  <w:style w:type="table" w:styleId="538">
    <w:name w:val="List Table 7 Colorful - Accent 5"/>
    <w:basedOn w:val="423"/>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8AA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8AA0"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8AA0"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8AA0"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8AA0" w:themeColor="accent5" w:themeTint="9A" w:themeShade="95"/>
        <w:sz w:val="22"/>
      </w:rPr>
    </w:tblStylePr>
  </w:style>
  <w:style w:type="table" w:styleId="539">
    <w:name w:val="List Table 7 Colorful - Accent 6"/>
    <w:basedOn w:val="423"/>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D9680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D9680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D9680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D9680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D9680C" w:themeColor="accent6" w:themeTint="98" w:themeShade="95"/>
        <w:sz w:val="22"/>
      </w:rPr>
    </w:tblStylePr>
  </w:style>
  <w:style w:type="table" w:styleId="540">
    <w:name w:val="Lined - Accent"/>
    <w:basedOn w:val="42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41">
    <w:name w:val="Lined - Accent 1"/>
    <w:basedOn w:val="42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42">
    <w:name w:val="Lined - Accent 2"/>
    <w:basedOn w:val="42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43">
    <w:name w:val="Lined - Accent 3"/>
    <w:basedOn w:val="42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44">
    <w:name w:val="Lined - Accent 4"/>
    <w:basedOn w:val="42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45">
    <w:name w:val="Lined - Accent 5"/>
    <w:basedOn w:val="42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46">
    <w:name w:val="Lined - Accent 6"/>
    <w:basedOn w:val="42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47">
    <w:name w:val="Bordered &amp; Lined - Accent"/>
    <w:basedOn w:val="423"/>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48">
    <w:name w:val="Bordered &amp; Lined - Accent 1"/>
    <w:basedOn w:val="423"/>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49">
    <w:name w:val="Bordered &amp; Lined - Accent 2"/>
    <w:basedOn w:val="423"/>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50">
    <w:name w:val="Bordered &amp; Lined - Accent 3"/>
    <w:basedOn w:val="423"/>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51">
    <w:name w:val="Bordered &amp; Lined - Accent 4"/>
    <w:basedOn w:val="423"/>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52">
    <w:name w:val="Bordered &amp; Lined - Accent 5"/>
    <w:basedOn w:val="423"/>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53">
    <w:name w:val="Bordered &amp; Lined - Accent 6"/>
    <w:basedOn w:val="423"/>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54">
    <w:name w:val="Bordered"/>
    <w:basedOn w:val="423"/>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555">
    <w:name w:val="Bordered - Accent 1"/>
    <w:basedOn w:val="423"/>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556">
    <w:name w:val="Bordered - Accent 2"/>
    <w:basedOn w:val="423"/>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557">
    <w:name w:val="Bordered - Accent 3"/>
    <w:basedOn w:val="423"/>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558">
    <w:name w:val="Bordered - Accent 4"/>
    <w:basedOn w:val="423"/>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559">
    <w:name w:val="Bordered - Accent 5"/>
    <w:basedOn w:val="423"/>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560">
    <w:name w:val="Bordered - Accent 6"/>
    <w:basedOn w:val="423"/>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561">
    <w:name w:val="Hyperlink"/>
    <w:uiPriority w:val="99"/>
    <w:unhideWhenUsed/>
    <w:rPr>
      <w:color w:val="0000FF" w:themeColor="hyperlink"/>
      <w:u w:val="single"/>
    </w:rPr>
  </w:style>
  <w:style w:type="paragraph" w:styleId="562">
    <w:name w:val="footnote text"/>
    <w:basedOn w:val="575"/>
    <w:link w:val="563"/>
    <w:uiPriority w:val="99"/>
    <w:semiHidden/>
    <w:unhideWhenUsed/>
    <w:rPr>
      <w:sz w:val="18"/>
    </w:rPr>
    <w:pPr>
      <w:spacing w:lineRule="auto" w:line="240" w:after="40"/>
    </w:pPr>
  </w:style>
  <w:style w:type="character" w:styleId="563">
    <w:name w:val="Footnote Text Char"/>
    <w:link w:val="562"/>
    <w:uiPriority w:val="99"/>
    <w:rPr>
      <w:sz w:val="18"/>
    </w:rPr>
  </w:style>
  <w:style w:type="character" w:styleId="564">
    <w:name w:val="footnote reference"/>
    <w:uiPriority w:val="99"/>
    <w:unhideWhenUsed/>
    <w:rPr>
      <w:vertAlign w:val="superscript"/>
    </w:rPr>
  </w:style>
  <w:style w:type="paragraph" w:styleId="565">
    <w:name w:val="toc 1"/>
    <w:basedOn w:val="575"/>
    <w:next w:val="575"/>
    <w:uiPriority w:val="39"/>
    <w:unhideWhenUsed/>
    <w:pPr>
      <w:ind w:left="0" w:right="0" w:firstLine="0"/>
      <w:spacing w:after="57"/>
    </w:pPr>
  </w:style>
  <w:style w:type="paragraph" w:styleId="566">
    <w:name w:val="toc 2"/>
    <w:basedOn w:val="575"/>
    <w:next w:val="575"/>
    <w:uiPriority w:val="39"/>
    <w:unhideWhenUsed/>
    <w:pPr>
      <w:ind w:left="283" w:right="0" w:firstLine="0"/>
      <w:spacing w:after="57"/>
    </w:pPr>
  </w:style>
  <w:style w:type="paragraph" w:styleId="567">
    <w:name w:val="toc 3"/>
    <w:basedOn w:val="575"/>
    <w:next w:val="575"/>
    <w:uiPriority w:val="39"/>
    <w:unhideWhenUsed/>
    <w:pPr>
      <w:ind w:left="567" w:right="0" w:firstLine="0"/>
      <w:spacing w:after="57"/>
    </w:pPr>
  </w:style>
  <w:style w:type="paragraph" w:styleId="568">
    <w:name w:val="toc 4"/>
    <w:basedOn w:val="575"/>
    <w:next w:val="575"/>
    <w:uiPriority w:val="39"/>
    <w:unhideWhenUsed/>
    <w:pPr>
      <w:ind w:left="850" w:right="0" w:firstLine="0"/>
      <w:spacing w:after="57"/>
    </w:pPr>
  </w:style>
  <w:style w:type="paragraph" w:styleId="569">
    <w:name w:val="toc 5"/>
    <w:basedOn w:val="575"/>
    <w:next w:val="575"/>
    <w:uiPriority w:val="39"/>
    <w:unhideWhenUsed/>
    <w:pPr>
      <w:ind w:left="1134" w:right="0" w:firstLine="0"/>
      <w:spacing w:after="57"/>
    </w:pPr>
  </w:style>
  <w:style w:type="paragraph" w:styleId="570">
    <w:name w:val="toc 6"/>
    <w:basedOn w:val="575"/>
    <w:next w:val="575"/>
    <w:uiPriority w:val="39"/>
    <w:unhideWhenUsed/>
    <w:pPr>
      <w:ind w:left="1417" w:right="0" w:firstLine="0"/>
      <w:spacing w:after="57"/>
    </w:pPr>
  </w:style>
  <w:style w:type="paragraph" w:styleId="571">
    <w:name w:val="toc 7"/>
    <w:basedOn w:val="575"/>
    <w:next w:val="575"/>
    <w:uiPriority w:val="39"/>
    <w:unhideWhenUsed/>
    <w:pPr>
      <w:ind w:left="1701" w:right="0" w:firstLine="0"/>
      <w:spacing w:after="57"/>
    </w:pPr>
  </w:style>
  <w:style w:type="paragraph" w:styleId="572">
    <w:name w:val="toc 8"/>
    <w:basedOn w:val="575"/>
    <w:next w:val="575"/>
    <w:uiPriority w:val="39"/>
    <w:unhideWhenUsed/>
    <w:pPr>
      <w:ind w:left="1984" w:right="0" w:firstLine="0"/>
      <w:spacing w:after="57"/>
    </w:pPr>
  </w:style>
  <w:style w:type="paragraph" w:styleId="573">
    <w:name w:val="toc 9"/>
    <w:basedOn w:val="575"/>
    <w:next w:val="575"/>
    <w:uiPriority w:val="39"/>
    <w:unhideWhenUsed/>
    <w:pPr>
      <w:ind w:left="2268" w:right="0" w:firstLine="0"/>
      <w:spacing w:after="57"/>
    </w:pPr>
  </w:style>
  <w:style w:type="paragraph" w:styleId="574">
    <w:name w:val="TOC Heading"/>
    <w:uiPriority w:val="39"/>
    <w:unhideWhenUsed/>
  </w:style>
  <w:style w:type="paragraph" w:styleId="575" w:default="1">
    <w:name w:val="Normal"/>
  </w:style>
  <w:style w:type="table" w:styleId="576" w:default="1">
    <w:name w:val="Table Normal"/>
    <w:tblPr/>
  </w:style>
  <w:style w:type="paragraph" w:styleId="577">
    <w:name w:val="Heading 1"/>
    <w:basedOn w:val="575"/>
    <w:next w:val="575"/>
    <w:rPr>
      <w:sz w:val="40"/>
      <w:szCs w:val="40"/>
    </w:rPr>
    <w:pPr>
      <w:keepLines/>
      <w:keepNext/>
      <w:spacing w:after="120" w:before="400"/>
    </w:pPr>
  </w:style>
  <w:style w:type="paragraph" w:styleId="578">
    <w:name w:val="Heading 2"/>
    <w:basedOn w:val="575"/>
    <w:next w:val="575"/>
    <w:rPr>
      <w:b w:val="false"/>
      <w:sz w:val="32"/>
      <w:szCs w:val="32"/>
    </w:rPr>
    <w:pPr>
      <w:keepLines/>
      <w:keepNext/>
      <w:spacing w:after="120" w:before="360"/>
    </w:pPr>
  </w:style>
  <w:style w:type="paragraph" w:styleId="579">
    <w:name w:val="Heading 3"/>
    <w:basedOn w:val="575"/>
    <w:next w:val="575"/>
    <w:rPr>
      <w:b w:val="false"/>
      <w:color w:val="434343"/>
      <w:sz w:val="28"/>
      <w:szCs w:val="28"/>
    </w:rPr>
    <w:pPr>
      <w:keepLines/>
      <w:keepNext/>
      <w:spacing w:after="80" w:before="320"/>
    </w:pPr>
  </w:style>
  <w:style w:type="paragraph" w:styleId="580">
    <w:name w:val="Heading 4"/>
    <w:basedOn w:val="575"/>
    <w:next w:val="575"/>
    <w:rPr>
      <w:color w:val="666666"/>
      <w:sz w:val="24"/>
      <w:szCs w:val="24"/>
    </w:rPr>
    <w:pPr>
      <w:keepLines/>
      <w:keepNext/>
      <w:spacing w:after="80" w:before="280"/>
    </w:pPr>
  </w:style>
  <w:style w:type="paragraph" w:styleId="581">
    <w:name w:val="Heading 5"/>
    <w:basedOn w:val="575"/>
    <w:next w:val="575"/>
    <w:rPr>
      <w:color w:val="666666"/>
      <w:sz w:val="22"/>
      <w:szCs w:val="22"/>
    </w:rPr>
    <w:pPr>
      <w:keepLines/>
      <w:keepNext/>
      <w:spacing w:after="80" w:before="240"/>
    </w:pPr>
  </w:style>
  <w:style w:type="paragraph" w:styleId="582">
    <w:name w:val="Heading 6"/>
    <w:basedOn w:val="575"/>
    <w:next w:val="575"/>
    <w:rPr>
      <w:i/>
      <w:color w:val="666666"/>
      <w:sz w:val="22"/>
      <w:szCs w:val="22"/>
    </w:rPr>
    <w:pPr>
      <w:keepLines/>
      <w:keepNext/>
      <w:spacing w:after="80" w:before="240"/>
    </w:pPr>
  </w:style>
  <w:style w:type="paragraph" w:styleId="583">
    <w:name w:val="Title"/>
    <w:basedOn w:val="575"/>
    <w:next w:val="575"/>
    <w:rPr>
      <w:sz w:val="52"/>
      <w:szCs w:val="52"/>
    </w:rPr>
    <w:pPr>
      <w:keepLines/>
      <w:keepNext/>
      <w:spacing w:after="60" w:before="0"/>
    </w:pPr>
  </w:style>
  <w:style w:type="paragraph" w:styleId="584">
    <w:name w:val="Subtitle"/>
    <w:basedOn w:val="575"/>
    <w:next w:val="575"/>
    <w:rPr>
      <w:rFonts w:ascii="Arial" w:hAnsi="Arial" w:cs="Arial" w:eastAsia="Arial"/>
      <w:i w:val="false"/>
      <w:color w:val="666666"/>
      <w:sz w:val="30"/>
      <w:szCs w:val="30"/>
    </w:rPr>
    <w:pPr>
      <w:keepLines/>
      <w:keepNext/>
      <w:spacing w:after="320" w:before="0"/>
    </w:pPr>
  </w:style>
  <w:style w:type="table" w:styleId="585">
    <w:name w:val="StGen0"/>
    <w:basedOn w:val="576"/>
    <w:tblPr>
      <w:tblStyleRowBandSize w:val="1"/>
      <w:tblStyleColBandSize w:val="1"/>
      <w:tblCellMar>
        <w:left w:w="100" w:type="dxa"/>
        <w:top w:w="100" w:type="dxa"/>
        <w:right w:w="100" w:type="dxa"/>
        <w:bottom w:w="100" w:type="dxa"/>
      </w:tblCellMar>
    </w:tblPr>
  </w:style>
  <w:style w:type="character" w:styleId="586" w:default="1">
    <w:name w:val="Default Paragraph Font"/>
    <w:uiPriority w:val="1"/>
    <w:semiHidden/>
    <w:unhideWhenUsed/>
  </w:style>
  <w:style w:type="numbering" w:styleId="587" w:default="1">
    <w:name w:val="No List"/>
    <w:uiPriority w:val="99"/>
    <w:semiHidden/>
    <w:unhideWhenUsed/>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yperlink" Target="https://zoom.us/j/95029403777" TargetMode="External"/><Relationship Id="rId9" Type="http://schemas.openxmlformats.org/officeDocument/2006/relationships/hyperlink" Target="https://pollunit.com/polls/1twxubq44yfaouvstcvykw" TargetMode="External"/><Relationship Id="rId10" Type="http://schemas.openxmlformats.org/officeDocument/2006/relationships/hyperlink" Target="https://www.folio-bib.org/?page_id=1036" TargetMode="External"/><Relationship Id="rId11" Type="http://schemas.openxmlformats.org/officeDocument/2006/relationships/hyperlink" Target="https://www.folio-bib.org/?page_id=1036" TargetMode="External"/><Relationship Id="rId12" Type="http://schemas.openxmlformats.org/officeDocument/2006/relationships/hyperlink" Target="https://docs.google.com/document/d/1I72FZxq398vopLztUc8YKBEzOrpv1WR0QIZocdRCOX4/edit#" TargetMode="External"/><Relationship Id="rId13" Type="http://schemas.openxmlformats.org/officeDocument/2006/relationships/hyperlink" Target="https://www.infonline.de/" TargetMode="External"/></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Application>ONLYOFFICE/5.4.1.39</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Anonym</cp:lastModifiedBy>
  <cp:revision>4</cp:revision>
  <dcterms:modified xsi:type="dcterms:W3CDTF">2020-06-18T06:57:22Z</dcterms:modified>
</cp:coreProperties>
</file>