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Fragen </w:t>
      </w:r>
      <w:r>
        <w:rPr>
          <w:b/>
          <w:sz w:val="28"/>
          <w:szCs w:val="28"/>
          <w:u w:val="single"/>
        </w:rPr>
        <w:t xml:space="preserve">und Antworten </w:t>
      </w:r>
      <w:r>
        <w:rPr>
          <w:b/>
          <w:sz w:val="28"/>
          <w:szCs w:val="28"/>
          <w:u w:val="single"/>
        </w:rPr>
        <w:t xml:space="preserve">zu</w:t>
      </w:r>
      <w:r>
        <w:rPr>
          <w:b/>
          <w:sz w:val="28"/>
          <w:szCs w:val="28"/>
          <w:u w:val="single"/>
        </w:rPr>
        <w:t xml:space="preserve">r</w:t>
      </w:r>
      <w:r>
        <w:rPr>
          <w:b/>
          <w:sz w:val="28"/>
          <w:szCs w:val="28"/>
          <w:u w:val="single"/>
        </w:rPr>
        <w:t xml:space="preserve"> Authentifizierung </w:t>
      </w:r>
      <w:r>
        <w:rPr>
          <w:b/>
          <w:sz w:val="28"/>
          <w:szCs w:val="28"/>
          <w:u w:val="single"/>
        </w:rPr>
        <w:t xml:space="preserve">im Zusammenhang mit dem LBS</w:t>
      </w:r>
      <w:r>
        <w:rPr>
          <w:b/>
          <w:sz w:val="28"/>
          <w:szCs w:val="28"/>
          <w:u w:val="single"/>
        </w:rPr>
        <w:t xml:space="preserve">4</w:t>
      </w:r>
      <w:r>
        <w:rPr>
          <w:b/>
          <w:sz w:val="28"/>
          <w:szCs w:val="28"/>
          <w:u w:val="single"/>
        </w:rPr>
        <w:t xml:space="preserve">/OUS</w:t>
      </w:r>
      <w:r>
        <w:rPr>
          <w:b/>
          <w:sz w:val="28"/>
          <w:szCs w:val="28"/>
          <w:u w:val="single"/>
        </w:rPr>
        <w:t xml:space="preserve">:</w:t>
      </w:r>
      <w:r/>
    </w:p>
    <w:p>
      <w:r/>
      <w:r/>
    </w:p>
    <w:p>
      <w:r>
        <w:t xml:space="preserve">Gibt es in </w:t>
      </w:r>
      <w:r>
        <w:t xml:space="preserve">den GBV-Bibliotheken </w:t>
      </w:r>
      <w:r>
        <w:t xml:space="preserve">Erfahrung </w:t>
      </w:r>
      <w:r/>
    </w:p>
    <w:p>
      <w:pPr>
        <w:pStyle w:val="826"/>
        <w:numPr>
          <w:ilvl w:val="0"/>
          <w:numId w:val="3"/>
        </w:numPr>
      </w:pPr>
      <w:r>
        <w:t xml:space="preserve">die Nutzerkonten im LBS/OUS zu nutzen, um damit Leser bei anderen externen D</w:t>
      </w:r>
      <w:r>
        <w:t xml:space="preserve">iensten zu authentifizieren</w:t>
      </w:r>
      <w:r/>
    </w:p>
    <w:p>
      <w:pPr>
        <w:pStyle w:val="826"/>
        <w:numPr>
          <w:ilvl w:val="0"/>
          <w:numId w:val="3"/>
        </w:numPr>
      </w:pPr>
      <w:r>
        <w:t xml:space="preserve">externe Authentifizierungsmechanismen zu nutzen, um sich bei LBS-Diensten zu authentifizieren?</w:t>
      </w:r>
      <w:r/>
    </w:p>
    <w:p>
      <w:r/>
      <w:r/>
    </w:p>
    <w:tbl>
      <w:tblPr>
        <w:tblStyle w:val="828"/>
        <w:tblW w:w="9105" w:type="dxa"/>
        <w:tblLook w:val="04A0" w:firstRow="1" w:lastRow="0" w:firstColumn="1" w:lastColumn="0" w:noHBand="0" w:noVBand="1"/>
      </w:tblPr>
      <w:tblGrid>
        <w:gridCol w:w="1989"/>
        <w:gridCol w:w="5698"/>
        <w:gridCol w:w="1418"/>
      </w:tblGrid>
      <w:tr>
        <w:trPr>
          <w:trHeight w:val="171"/>
        </w:trPr>
        <w:tc>
          <w:tcPr>
            <w:tcW w:w="1989" w:type="dxa"/>
            <w:textDirection w:val="lrTb"/>
            <w:noWrap w:val="false"/>
          </w:tcPr>
          <w:p>
            <w:r>
              <w:t xml:space="preserve">Bibliothek</w:t>
            </w:r>
            <w:r/>
          </w:p>
        </w:tc>
        <w:tc>
          <w:tcPr>
            <w:tcW w:w="5698" w:type="dxa"/>
            <w:textDirection w:val="lrTb"/>
            <w:noWrap w:val="false"/>
          </w:tcPr>
          <w:p>
            <w:r>
              <w:t xml:space="preserve">Verfahren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r>
              <w:t xml:space="preserve">Kontakt</w:t>
            </w:r>
            <w:r/>
          </w:p>
        </w:tc>
      </w:tr>
      <w:tr>
        <w:trPr>
          <w:trHeight w:val="3361"/>
        </w:trPr>
        <w:tc>
          <w:tcPr>
            <w:tcW w:w="1989" w:type="dxa"/>
            <w:textDirection w:val="lrTb"/>
            <w:noWrap w:val="false"/>
          </w:tcPr>
          <w:p>
            <w:r>
              <w:t xml:space="preserve">SuB</w:t>
            </w:r>
            <w:r>
              <w:t xml:space="preserve"> Göttingen</w:t>
            </w:r>
            <w:r/>
          </w:p>
        </w:tc>
        <w:tc>
          <w:tcPr>
            <w:tcW w:w="5698" w:type="dxa"/>
            <w:textDirection w:val="lrTb"/>
            <w:noWrap w:val="false"/>
          </w:tcPr>
          <w:p>
            <w:r>
              <w:t xml:space="preserve">zu 1.</w:t>
            </w:r>
            <w:r/>
          </w:p>
          <w:p>
            <w:pPr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der</w:t>
            </w:r>
            <w:r>
              <w:rPr>
                <w:rFonts w:eastAsia="Times New Roman"/>
              </w:rPr>
              <w:t xml:space="preserve"> HAN-Service nutzt Authentifikation gegen LBS-Bibliothekskonten</w:t>
            </w:r>
            <w:r/>
          </w:p>
          <w:p>
            <w:pPr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</w:t>
            </w:r>
            <w:r>
              <w:rPr>
                <w:rFonts w:eastAsia="Times New Roman"/>
              </w:rPr>
              <w:t xml:space="preserve">as Discovery nutzt das – indirekt, konkret nutzt es die PAIA-Schnittstelle</w:t>
            </w:r>
            <w:r/>
          </w:p>
          <w:p>
            <w:pPr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</w:t>
            </w:r>
            <w:r>
              <w:rPr>
                <w:rFonts w:eastAsia="Times New Roman"/>
              </w:rPr>
              <w:t xml:space="preserve">ie SIP-Anwendungen nutzen das natürlich auch. Ich weiß nicht, ob das die Definition „extern“ trifft, aber technisch gesehen ist das nicht direkt Teil des LBS.</w:t>
            </w:r>
            <w:r/>
          </w:p>
          <w:p>
            <w:r>
              <w:t xml:space="preserve">zu 2.</w:t>
            </w:r>
            <w:r>
              <w:t xml:space="preserve">: </w:t>
            </w:r>
            <w:r/>
          </w:p>
          <w:p>
            <w:r>
              <w:t xml:space="preserve">eher nein. Wir importieren Bibliothekskonten (Nummer &amp; teilweise Passwort) aus dem Campus-IDM, wir authentifizieren aber nicht LBS-Dienste gegen das IDM. Das geht m.W. auch nicht, das LBS lässt keine externen </w:t>
            </w:r>
            <w:r>
              <w:t xml:space="preserve">Authentifikatoren</w:t>
            </w:r>
            <w:r>
              <w:t xml:space="preserve"> zu. Naja, ist eh etwas unscharf formuliert: konkret kann es ja nur um LOAN4 gehen, das ist ja LBS-seitig der einzige Punkt, wo es aus Bibliotheksnutzer*</w:t>
            </w:r>
            <w:r>
              <w:t xml:space="preserve">innensicht</w:t>
            </w:r>
            <w:r>
              <w:t xml:space="preserve"> eine Authentifikation gibt. Und eben SIP/PAIA.</w:t>
            </w:r>
            <w:r/>
          </w:p>
          <w:p>
            <w:r/>
            <w:r/>
          </w:p>
        </w:tc>
        <w:tc>
          <w:tcPr>
            <w:tcW w:w="1418" w:type="dxa"/>
            <w:textDirection w:val="lrTb"/>
            <w:noWrap w:val="false"/>
          </w:tcPr>
          <w:p>
            <w:r/>
            <w:hyperlink r:id="rId9" w:tooltip="http://hilse@sub.uni-goettingen.de" w:history="1">
              <w:r>
                <w:rPr>
                  <w:rStyle w:val="829"/>
                </w:rPr>
                <w:t xml:space="preserve">Hans-Werner Hilse</w:t>
              </w:r>
            </w:hyperlink>
            <w:r/>
            <w:r/>
          </w:p>
        </w:tc>
      </w:tr>
      <w:tr>
        <w:trPr>
          <w:trHeight w:val="1667"/>
        </w:trPr>
        <w:tc>
          <w:tcPr>
            <w:tcW w:w="1989" w:type="dxa"/>
            <w:textDirection w:val="lrTb"/>
            <w:noWrap w:val="false"/>
          </w:tcPr>
          <w:p>
            <w:r>
              <w:t xml:space="preserve">SuUB</w:t>
            </w:r>
            <w:r>
              <w:t xml:space="preserve"> Bremen</w:t>
            </w:r>
            <w:r/>
          </w:p>
        </w:tc>
        <w:tc>
          <w:tcPr>
            <w:tcW w:w="5698" w:type="dxa"/>
            <w:textDirection w:val="lrTb"/>
            <w:noWrap w:val="false"/>
          </w:tcPr>
          <w:p>
            <w:r>
              <w:t xml:space="preserve">Zu 1.:</w:t>
            </w:r>
            <w:r/>
          </w:p>
          <w:p>
            <w:r>
              <w:t xml:space="preserve">bei uns läuft das ähnlich für die Publikum</w:t>
            </w:r>
            <w:r>
              <w:t xml:space="preserve">s</w:t>
            </w:r>
            <w:r>
              <w:t xml:space="preserve">-PCs: eine LAMP-Infrastruktur, die die Nutzer-Daten aus der Datenbank liest und die Anmeldung an den PCs vor Ort ermöglich</w:t>
            </w:r>
            <w:r>
              <w:t xml:space="preserve">t - </w:t>
            </w:r>
            <w:r>
              <w:t xml:space="preserve">die Datenbank w</w:t>
            </w:r>
            <w:r>
              <w:t xml:space="preserve">ird "live" abgefragt, so dass</w:t>
            </w:r>
            <w:r>
              <w:t xml:space="preserve"> keine Synchronisationsprobleme vorkom</w:t>
            </w:r>
            <w:r>
              <w:t xml:space="preserve">men sollten-</w:t>
            </w:r>
            <w:r/>
          </w:p>
          <w:p>
            <w:r/>
            <w:r/>
          </w:p>
        </w:tc>
        <w:tc>
          <w:tcPr>
            <w:tcW w:w="1418" w:type="dxa"/>
            <w:textDirection w:val="lrTb"/>
            <w:noWrap w:val="false"/>
          </w:tcPr>
          <w:p>
            <w:r>
              <w:t xml:space="preserve">Jenny Neumann (SuUB-IT)  / Noemi Betancort </w:t>
            </w:r>
            <w:r/>
          </w:p>
        </w:tc>
      </w:tr>
      <w:tr>
        <w:trPr>
          <w:trHeight w:val="1054"/>
        </w:trPr>
        <w:tc>
          <w:tcPr>
            <w:tcW w:w="1989" w:type="dxa"/>
            <w:textDirection w:val="lrTb"/>
            <w:noWrap w:val="false"/>
          </w:tcPr>
          <w:p>
            <w:r>
              <w:t xml:space="preserve">UB Hildesheim</w:t>
            </w:r>
            <w:r/>
          </w:p>
        </w:tc>
        <w:tc>
          <w:tcPr>
            <w:tcW w:w="5698" w:type="dxa"/>
            <w:textDirection w:val="lrTb"/>
            <w:noWrap w:val="false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zu 1.:</w:t>
            </w:r>
            <w:r/>
          </w:p>
          <w:p>
            <w:r>
              <w:rPr>
                <w:rFonts w:eastAsia="Times New Roman"/>
              </w:rPr>
              <w:t xml:space="preserve">Discoverysystem</w:t>
            </w:r>
            <w:r>
              <w:rPr>
                <w:rFonts w:eastAsia="Times New Roman"/>
              </w:rPr>
              <w:t xml:space="preserve"> nutzt PAIA damit sich die Nutzenden mit ihren LBS-Konten im </w:t>
            </w:r>
            <w:r>
              <w:rPr>
                <w:rFonts w:eastAsia="Times New Roman"/>
              </w:rPr>
              <w:t xml:space="preserve">Discoverysystem</w:t>
            </w:r>
            <w:r>
              <w:rPr>
                <w:rFonts w:eastAsia="Times New Roman"/>
              </w:rPr>
              <w:t xml:space="preserve"> anmelden können - das dürfte inzwischen aber eine Standardlösung in vielen Häusern sein.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  <w:t xml:space="preserve">Und nicht wirklich Authentifizierung am LBS: Wir legen </w:t>
            </w:r>
            <w:r>
              <w:rPr>
                <w:rFonts w:eastAsia="Times New Roman"/>
              </w:rPr>
              <w:t xml:space="preserve">für unsere externen Nutzer Konten im Windows </w:t>
            </w:r>
            <w:r>
              <w:rPr>
                <w:rFonts w:eastAsia="Times New Roman"/>
              </w:rPr>
              <w:t xml:space="preserve">Active</w:t>
            </w:r>
            <w:r>
              <w:rPr>
                <w:rFonts w:eastAsia="Times New Roman"/>
              </w:rPr>
              <w:t xml:space="preserve"> Directory an, basierend auf den Daten im LBS, damit dieses sich an den öffentlichen PCs anmelden können. Uns fehlt aber derzeit ein Mechanismus, um die Login-Daten zu synchronisieren.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r/>
            <w:r/>
          </w:p>
        </w:tc>
      </w:tr>
      <w:tr>
        <w:trPr>
          <w:trHeight w:val="86"/>
        </w:trPr>
        <w:tc>
          <w:tcPr>
            <w:tcW w:w="1989" w:type="dxa"/>
            <w:textDirection w:val="lrTb"/>
            <w:noWrap w:val="false"/>
          </w:tcPr>
          <w:p>
            <w:r>
              <w:t xml:space="preserve">TIB Hannover</w:t>
            </w:r>
            <w:r/>
          </w:p>
        </w:tc>
        <w:tc>
          <w:tcPr>
            <w:tcW w:w="5698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zu 1.</w:t>
            </w:r>
            <w:r>
              <w:rPr>
                <w:color w:val="000000"/>
              </w:rPr>
              <w:t xml:space="preserve">: </w:t>
            </w:r>
            <w:r/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•</w:t>
            </w:r>
            <w:r>
              <w:rPr>
                <w:color w:val="000000"/>
              </w:rPr>
              <w:t xml:space="preserve"> mehrere Bibliotheken des LBS Hannover nutzen den HAN-Service mit Authentifikation gegen die LBS-Bibliothekskonten</w:t>
            </w:r>
            <w:r/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• </w:t>
            </w:r>
            <w:r>
              <w:rPr>
                <w:color w:val="000000"/>
              </w:rPr>
              <w:t xml:space="preserve">diverse Discovery-Systeme (TIB-Portal, </w:t>
            </w:r>
            <w:r>
              <w:rPr>
                <w:color w:val="000000"/>
              </w:rPr>
              <w:t xml:space="preserve">Lukida</w:t>
            </w:r>
            <w:r>
              <w:rPr>
                <w:color w:val="000000"/>
              </w:rPr>
              <w:t xml:space="preserve"> u. a.) nutzen per PAIA-Schnittstelle die Authentifikation gegeben das LBS </w:t>
            </w:r>
            <w:r/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• </w:t>
            </w:r>
            <w:r>
              <w:rPr>
                <w:color w:val="000000"/>
              </w:rPr>
              <w:t xml:space="preserve">die SIP-Anwendungen nutzen das natürlich auch</w:t>
            </w:r>
            <w:r/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/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zu 2.</w:t>
            </w:r>
            <w:r>
              <w:rPr>
                <w:color w:val="000000"/>
              </w:rPr>
              <w:t xml:space="preserve">: </w:t>
            </w:r>
            <w:r/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Es war mal vor Jahren angedacht, die Idee wurde dann aber doch verworfen. </w:t>
            </w:r>
            <w:r/>
          </w:p>
          <w:p>
            <w:r/>
            <w:r/>
          </w:p>
        </w:tc>
        <w:tc>
          <w:tcPr>
            <w:tcW w:w="1418" w:type="dxa"/>
            <w:textDirection w:val="lrTb"/>
            <w:noWrap w:val="false"/>
          </w:tcPr>
          <w:p>
            <w:r/>
            <w:r/>
          </w:p>
        </w:tc>
      </w:tr>
      <w:tr>
        <w:trPr>
          <w:trHeight w:val="86"/>
        </w:trPr>
        <w:tc>
          <w:tcPr>
            <w:tcW w:w="1989" w:type="dxa"/>
            <w:textDirection w:val="lrTb"/>
            <w:noWrap w:val="false"/>
          </w:tcPr>
          <w:p>
            <w:r>
              <w:t xml:space="preserve">IAI Berlin</w:t>
            </w:r>
            <w:r/>
          </w:p>
        </w:tc>
        <w:tc>
          <w:tcPr>
            <w:tcW w:w="5698" w:type="dxa"/>
            <w:textDirection w:val="lrTb"/>
            <w:noWrap w:val="false"/>
          </w:tcPr>
          <w:p>
            <w:r>
              <w:t xml:space="preserve">zu 1.:</w:t>
            </w:r>
            <w:r/>
          </w:p>
          <w:p>
            <w:pPr>
              <w:pStyle w:val="826"/>
              <w:numPr>
                <w:ilvl w:val="0"/>
                <w:numId w:val="6"/>
              </w:numPr>
            </w:pPr>
            <w:r>
              <w:t xml:space="preserve">Export der Nutzer-Daten aus der LBS-Datenbank in eine CSV-Datei (aktuell alle 4 Minuten): abgelaufene und gesperrte Benutzer werden ignoriert</w:t>
            </w:r>
            <w:r/>
          </w:p>
          <w:p>
            <w:pPr>
              <w:pStyle w:val="826"/>
              <w:numPr>
                <w:ilvl w:val="0"/>
                <w:numId w:val="6"/>
              </w:numPr>
            </w:pPr>
            <w:r>
              <w:t xml:space="preserve">Transport der CSV-Datei via SSH auf Server der SBB</w:t>
            </w:r>
            <w:r/>
          </w:p>
          <w:p>
            <w:pPr>
              <w:pStyle w:val="826"/>
              <w:numPr>
                <w:ilvl w:val="0"/>
                <w:numId w:val="6"/>
              </w:numPr>
            </w:pPr>
            <w:r>
              <w:t xml:space="preserve">Prüfsummenabgleich und Import in LDAP der SBB. Im LDAP werden </w:t>
            </w:r>
            <w:r>
              <w:t xml:space="preserve">NutzerInnen</w:t>
            </w:r>
            <w:r>
              <w:t xml:space="preserve"> gelöscht, falls diese nicht mehr in der CVS-Datei sind</w:t>
            </w:r>
            <w:r/>
          </w:p>
          <w:p>
            <w:r/>
            <w:r/>
          </w:p>
          <w:p>
            <w:pPr>
              <w:rPr>
                <w:color w:val="1f497d"/>
                <w:highlight w:val="none"/>
              </w:rPr>
            </w:pPr>
            <w:r>
              <w:rPr>
                <w:color w:val="000000"/>
              </w:rPr>
              <w:t xml:space="preserve">LBS4 übernimmt keine </w:t>
            </w:r>
            <w:r>
              <w:rPr>
                <w:color w:val="000000"/>
              </w:rPr>
              <w:t xml:space="preserve">Authentifzierungsfunktion</w:t>
            </w:r>
            <w:r>
              <w:rPr>
                <w:color w:val="000000"/>
              </w:rPr>
              <w:t xml:space="preserve">, sondern ist lediglich Datenspeicher. Die </w:t>
            </w:r>
            <w:r>
              <w:rPr>
                <w:color w:val="000000"/>
              </w:rPr>
              <w:t xml:space="preserve">Authentifzierung</w:t>
            </w:r>
            <w:r>
              <w:rPr>
                <w:color w:val="000000"/>
              </w:rPr>
              <w:t xml:space="preserve"> findet komplett über LDAP und Cisco-Router/AP statt.</w:t>
            </w:r>
            <w:r>
              <w:rPr>
                <w:color w:val="1f497d"/>
              </w:rPr>
              <w:t xml:space="preserve"> </w:t>
            </w:r>
            <w:r>
              <w:rPr>
                <w:color w:val="000000"/>
              </w:rPr>
            </w:r>
            <w:r/>
          </w:p>
          <w:p>
            <w:pPr>
              <w:rPr>
                <w:color w:val="000000"/>
              </w:rPr>
            </w:pPr>
            <w:r>
              <w:rPr>
                <w:color w:val="1f497d"/>
                <w:highlight w:val="none"/>
              </w:rPr>
            </w:r>
            <w:r>
              <w:rPr>
                <w:color w:val="1f497d"/>
                <w:highlight w:val="none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r/>
            <w:hyperlink r:id="rId10" w:tooltip="mailto:ullrich@iai.spk-berlin.de" w:history="1">
              <w:r>
                <w:rPr>
                  <w:rStyle w:val="829"/>
                </w:rPr>
                <w:t xml:space="preserve">Ralf Ullrich</w:t>
              </w:r>
            </w:hyperlink>
            <w:r>
              <w:t xml:space="preserve">,</w:t>
            </w:r>
            <w:r/>
          </w:p>
          <w:p>
            <w:r/>
            <w:hyperlink r:id="rId11" w:tooltip="mailto:Claus.Wehder@sbb.spk-berlin.de" w:history="1">
              <w:r>
                <w:rPr>
                  <w:rStyle w:val="829"/>
                </w:rPr>
                <w:t xml:space="preserve">Claus </w:t>
              </w:r>
              <w:r>
                <w:rPr>
                  <w:rStyle w:val="829"/>
                </w:rPr>
                <w:t xml:space="preserve">Wehder</w:t>
              </w:r>
            </w:hyperlink>
            <w:r/>
            <w:r/>
          </w:p>
        </w:tc>
      </w:tr>
      <w:tr>
        <w:trPr>
          <w:trHeight w:val="86"/>
        </w:trPr>
        <w:tc>
          <w:tcPr>
            <w:tcW w:w="1989" w:type="dxa"/>
            <w:vMerge w:val="restart"/>
            <w:textDirection w:val="lrTb"/>
            <w:noWrap w:val="false"/>
          </w:tcPr>
          <w:p>
            <w:r>
              <w:t xml:space="preserve">Jade HS</w:t>
            </w:r>
            <w:r/>
          </w:p>
        </w:tc>
        <w:tc>
          <w:tcPr>
            <w:tcW w:w="5698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Zu 1.:</w:t>
            </w:r>
            <w:r/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Über SIP an Selbstverbucher, Kassenautomat</w:t>
            </w:r>
            <w:r>
              <w:rPr>
                <w:highlight w:val="none"/>
              </w:rPr>
            </w:r>
            <w:r/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Über PAIA an Discovery-System (bisher nur in Planung)</w:t>
            </w:r>
            <w:r>
              <w:rPr>
                <w:highlight w:val="none"/>
              </w:rPr>
            </w:r>
            <w:r/>
          </w:p>
          <w:p>
            <w:r/>
            <w:r/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Zu 2.:</w:t>
            </w:r>
            <w:r>
              <w:rPr>
                <w:highlight w:val="none"/>
              </w:rPr>
            </w:r>
            <w:r/>
          </w:p>
          <w:p>
            <w:r>
              <w:rPr>
                <w:highlight w:val="none"/>
              </w:rPr>
              <w:t xml:space="preserve">nein</w:t>
            </w:r>
            <w:r>
              <w:rPr>
                <w:highlight w:val="non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r/>
            <w:hyperlink r:id="rId12" w:tooltip="mailto: doerthe.schulz@jade-hs.de" w:history="1">
              <w:r>
                <w:rPr>
                  <w:rStyle w:val="829"/>
                </w:rPr>
                <w:t xml:space="preserve">Dörthe Schulz</w:t>
              </w:r>
            </w:hyperlink>
            <w:r/>
            <w:r/>
          </w:p>
        </w:tc>
      </w:tr>
      <w:tr>
        <w:trPr>
          <w:trHeight w:val="86"/>
        </w:trPr>
        <w:tc>
          <w:tcPr>
            <w:tcW w:w="1989" w:type="dxa"/>
            <w:vMerge w:val="restart"/>
            <w:textDirection w:val="lrTb"/>
            <w:noWrap w:val="false"/>
          </w:tcPr>
          <w:p>
            <w:r>
              <w:t xml:space="preserve">UB Weimar</w:t>
            </w:r>
            <w:r/>
          </w:p>
        </w:tc>
        <w:tc>
          <w:tcPr>
            <w:tcW w:w="5698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Zu 1.:</w:t>
            </w:r>
            <w:r/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Für Lukida wird zur Authentifizierung PAIA genutzt.</w:t>
            </w:r>
            <w:r>
              <w:rPr>
                <w:highlight w:val="none"/>
              </w:rPr>
            </w:r>
            <w:r/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Selbstverbucher nutzen SIP2</w:t>
            </w:r>
            <w:r>
              <w:rPr>
                <w:highlight w:val="none"/>
              </w:rPr>
            </w:r>
            <w:r/>
          </w:p>
          <w:p>
            <w:r/>
            <w:r/>
          </w:p>
          <w:p>
            <w:r>
              <w:rPr>
                <w:highlight w:val="none"/>
              </w:rPr>
              <w:t xml:space="preserve">Zugang zu lizenzierten elektronischen Angeboten durch Authentifizierungsverfahren Shibboleth mit Uni-Login</w:t>
            </w:r>
            <w:r>
              <w:rPr>
                <w:highlight w:val="non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rPr>
          <w:trHeight w:val="86"/>
        </w:trPr>
        <w:tc>
          <w:tcPr>
            <w:tcW w:w="1989" w:type="dxa"/>
            <w:vMerge w:val="restart"/>
            <w:textDirection w:val="lrTb"/>
            <w:noWrap w:val="false"/>
          </w:tcPr>
          <w:p>
            <w:r>
              <w:t xml:space="preserve">SBB </w:t>
            </w:r>
            <w:r/>
          </w:p>
        </w:tc>
        <w:tc>
          <w:tcPr>
            <w:tcW w:w="5698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7"/>
              </w:numPr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Export der Nutzer-Daten aus der LBS-Datenbank in eine zentrale LDAP Instanz. Auf der Basis des SBB-weiten LDAP-Service wird der WLAN-Zugriff in den Häusern und die Nutzung der elektronischen Ressourcen gesteuert</w:t>
            </w:r>
            <w:r/>
          </w:p>
          <w:p>
            <w:pPr>
              <w:numPr>
                <w:ilvl w:val="0"/>
                <w:numId w:val="8"/>
              </w:numPr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Geplant ist die Nutzung des LBS via PAIA Schnittstelle für ein Raumbuchungssystem</w:t>
            </w:r>
            <w:r/>
          </w:p>
          <w:p>
            <w:r/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hyperlink r:id="rId13" w:tooltip="mailto:susanne.faude@sbb.spk-berlin.de" w:history="1">
              <w:r>
                <w:rPr>
                  <w:rStyle w:val="829"/>
                  <w:rFonts w:ascii="Calibri" w:hAnsi="Calibri" w:eastAsia="Calibri" w:cs="Calibri"/>
                  <w:b/>
                  <w:color w:val="0563c1"/>
                  <w:sz w:val="24"/>
                  <w:u w:val="single"/>
                </w:rPr>
                <w:t xml:space="preserve">Susanne Faude</w:t>
              </w:r>
            </w:hyperlink>
            <w:r/>
          </w:p>
        </w:tc>
      </w:tr>
    </w:tbl>
    <w:p>
      <w:r/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1417" w:right="1417" w:bottom="1134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</w:pPr>
      <w:rPr>
        <w:rFonts w:hint="default"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3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HAnsi"/>
        <w:sz w:val="24"/>
        <w:szCs w:val="24"/>
        <w:lang w:val="de-DE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7">
    <w:name w:val="Heading 1"/>
    <w:basedOn w:val="821"/>
    <w:next w:val="821"/>
    <w:link w:val="64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8">
    <w:name w:val="Heading 1 Char"/>
    <w:basedOn w:val="822"/>
    <w:link w:val="647"/>
    <w:uiPriority w:val="9"/>
    <w:rPr>
      <w:rFonts w:ascii="Arial" w:hAnsi="Arial" w:eastAsia="Arial" w:cs="Arial"/>
      <w:sz w:val="40"/>
      <w:szCs w:val="40"/>
    </w:rPr>
  </w:style>
  <w:style w:type="paragraph" w:styleId="649">
    <w:name w:val="Heading 2"/>
    <w:basedOn w:val="821"/>
    <w:next w:val="821"/>
    <w:link w:val="65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0">
    <w:name w:val="Heading 2 Char"/>
    <w:basedOn w:val="822"/>
    <w:link w:val="649"/>
    <w:uiPriority w:val="9"/>
    <w:rPr>
      <w:rFonts w:ascii="Arial" w:hAnsi="Arial" w:eastAsia="Arial" w:cs="Arial"/>
      <w:sz w:val="34"/>
    </w:rPr>
  </w:style>
  <w:style w:type="paragraph" w:styleId="651">
    <w:name w:val="Heading 3"/>
    <w:basedOn w:val="821"/>
    <w:next w:val="821"/>
    <w:link w:val="65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2">
    <w:name w:val="Heading 3 Char"/>
    <w:basedOn w:val="822"/>
    <w:link w:val="651"/>
    <w:uiPriority w:val="9"/>
    <w:rPr>
      <w:rFonts w:ascii="Arial" w:hAnsi="Arial" w:eastAsia="Arial" w:cs="Arial"/>
      <w:sz w:val="30"/>
      <w:szCs w:val="30"/>
    </w:rPr>
  </w:style>
  <w:style w:type="paragraph" w:styleId="653">
    <w:name w:val="Heading 4"/>
    <w:basedOn w:val="821"/>
    <w:next w:val="821"/>
    <w:link w:val="65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4">
    <w:name w:val="Heading 4 Char"/>
    <w:basedOn w:val="822"/>
    <w:link w:val="653"/>
    <w:uiPriority w:val="9"/>
    <w:rPr>
      <w:rFonts w:ascii="Arial" w:hAnsi="Arial" w:eastAsia="Arial" w:cs="Arial"/>
      <w:b/>
      <w:bCs/>
      <w:sz w:val="26"/>
      <w:szCs w:val="26"/>
    </w:rPr>
  </w:style>
  <w:style w:type="paragraph" w:styleId="655">
    <w:name w:val="Heading 5"/>
    <w:basedOn w:val="821"/>
    <w:next w:val="821"/>
    <w:link w:val="65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6">
    <w:name w:val="Heading 5 Char"/>
    <w:basedOn w:val="822"/>
    <w:link w:val="655"/>
    <w:uiPriority w:val="9"/>
    <w:rPr>
      <w:rFonts w:ascii="Arial" w:hAnsi="Arial" w:eastAsia="Arial" w:cs="Arial"/>
      <w:b/>
      <w:bCs/>
      <w:sz w:val="24"/>
      <w:szCs w:val="24"/>
    </w:rPr>
  </w:style>
  <w:style w:type="paragraph" w:styleId="657">
    <w:name w:val="Heading 6"/>
    <w:basedOn w:val="821"/>
    <w:next w:val="821"/>
    <w:link w:val="65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8">
    <w:name w:val="Heading 6 Char"/>
    <w:basedOn w:val="822"/>
    <w:link w:val="657"/>
    <w:uiPriority w:val="9"/>
    <w:rPr>
      <w:rFonts w:ascii="Arial" w:hAnsi="Arial" w:eastAsia="Arial" w:cs="Arial"/>
      <w:b/>
      <w:bCs/>
      <w:sz w:val="22"/>
      <w:szCs w:val="22"/>
    </w:rPr>
  </w:style>
  <w:style w:type="paragraph" w:styleId="659">
    <w:name w:val="Heading 7"/>
    <w:basedOn w:val="821"/>
    <w:next w:val="821"/>
    <w:link w:val="66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0">
    <w:name w:val="Heading 7 Char"/>
    <w:basedOn w:val="822"/>
    <w:link w:val="65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821"/>
    <w:next w:val="821"/>
    <w:link w:val="66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2">
    <w:name w:val="Heading 8 Char"/>
    <w:basedOn w:val="822"/>
    <w:link w:val="661"/>
    <w:uiPriority w:val="9"/>
    <w:rPr>
      <w:rFonts w:ascii="Arial" w:hAnsi="Arial" w:eastAsia="Arial" w:cs="Arial"/>
      <w:i/>
      <w:iCs/>
      <w:sz w:val="22"/>
      <w:szCs w:val="22"/>
    </w:rPr>
  </w:style>
  <w:style w:type="paragraph" w:styleId="663">
    <w:name w:val="Heading 9"/>
    <w:basedOn w:val="821"/>
    <w:next w:val="821"/>
    <w:link w:val="66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4">
    <w:name w:val="Heading 9 Char"/>
    <w:basedOn w:val="822"/>
    <w:link w:val="663"/>
    <w:uiPriority w:val="9"/>
    <w:rPr>
      <w:rFonts w:ascii="Arial" w:hAnsi="Arial" w:eastAsia="Arial" w:cs="Arial"/>
      <w:i/>
      <w:iCs/>
      <w:sz w:val="21"/>
      <w:szCs w:val="21"/>
    </w:rPr>
  </w:style>
  <w:style w:type="paragraph" w:styleId="665">
    <w:name w:val="No Spacing"/>
    <w:uiPriority w:val="1"/>
    <w:qFormat/>
    <w:pPr>
      <w:spacing w:before="0" w:after="0" w:line="240" w:lineRule="auto"/>
    </w:pPr>
  </w:style>
  <w:style w:type="paragraph" w:styleId="666">
    <w:name w:val="Title"/>
    <w:basedOn w:val="821"/>
    <w:next w:val="821"/>
    <w:link w:val="66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7">
    <w:name w:val="Title Char"/>
    <w:basedOn w:val="822"/>
    <w:link w:val="666"/>
    <w:uiPriority w:val="10"/>
    <w:rPr>
      <w:sz w:val="48"/>
      <w:szCs w:val="48"/>
    </w:rPr>
  </w:style>
  <w:style w:type="paragraph" w:styleId="668">
    <w:name w:val="Subtitle"/>
    <w:basedOn w:val="821"/>
    <w:next w:val="821"/>
    <w:link w:val="669"/>
    <w:uiPriority w:val="11"/>
    <w:qFormat/>
    <w:pPr>
      <w:spacing w:before="200" w:after="200"/>
    </w:pPr>
    <w:rPr>
      <w:sz w:val="24"/>
      <w:szCs w:val="24"/>
    </w:rPr>
  </w:style>
  <w:style w:type="character" w:styleId="669">
    <w:name w:val="Subtitle Char"/>
    <w:basedOn w:val="822"/>
    <w:link w:val="668"/>
    <w:uiPriority w:val="11"/>
    <w:rPr>
      <w:sz w:val="24"/>
      <w:szCs w:val="24"/>
    </w:rPr>
  </w:style>
  <w:style w:type="paragraph" w:styleId="670">
    <w:name w:val="Quote"/>
    <w:basedOn w:val="821"/>
    <w:next w:val="821"/>
    <w:link w:val="671"/>
    <w:uiPriority w:val="29"/>
    <w:qFormat/>
    <w:pPr>
      <w:ind w:left="720" w:right="720"/>
    </w:pPr>
    <w:rPr>
      <w:i/>
    </w:rPr>
  </w:style>
  <w:style w:type="character" w:styleId="671">
    <w:name w:val="Quote Char"/>
    <w:link w:val="670"/>
    <w:uiPriority w:val="29"/>
    <w:rPr>
      <w:i/>
    </w:rPr>
  </w:style>
  <w:style w:type="paragraph" w:styleId="672">
    <w:name w:val="Intense Quote"/>
    <w:basedOn w:val="821"/>
    <w:next w:val="821"/>
    <w:link w:val="67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3">
    <w:name w:val="Intense Quote Char"/>
    <w:link w:val="672"/>
    <w:uiPriority w:val="30"/>
    <w:rPr>
      <w:i/>
    </w:rPr>
  </w:style>
  <w:style w:type="paragraph" w:styleId="674">
    <w:name w:val="Header"/>
    <w:basedOn w:val="821"/>
    <w:link w:val="67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5">
    <w:name w:val="Header Char"/>
    <w:basedOn w:val="822"/>
    <w:link w:val="674"/>
    <w:uiPriority w:val="99"/>
  </w:style>
  <w:style w:type="paragraph" w:styleId="676">
    <w:name w:val="Footer"/>
    <w:basedOn w:val="821"/>
    <w:link w:val="6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 Char"/>
    <w:basedOn w:val="822"/>
    <w:link w:val="676"/>
    <w:uiPriority w:val="99"/>
  </w:style>
  <w:style w:type="paragraph" w:styleId="678">
    <w:name w:val="Caption"/>
    <w:basedOn w:val="821"/>
    <w:next w:val="8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9">
    <w:name w:val="Caption Char"/>
    <w:basedOn w:val="678"/>
    <w:link w:val="676"/>
    <w:uiPriority w:val="99"/>
  </w:style>
  <w:style w:type="table" w:styleId="680">
    <w:name w:val="Table Grid Light"/>
    <w:basedOn w:val="8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1">
    <w:name w:val="Plain Table 1"/>
    <w:basedOn w:val="8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2"/>
    <w:basedOn w:val="8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3">
    <w:name w:val="Plain Table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4">
    <w:name w:val="Plain Table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Plain Table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6">
    <w:name w:val="Grid Table 1 Light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4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7">
    <w:name w:val="Grid Table 4 - Accent 1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8">
    <w:name w:val="Grid Table 4 - Accent 2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9">
    <w:name w:val="Grid Table 4 - Accent 3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0">
    <w:name w:val="Grid Table 4 - Accent 4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1">
    <w:name w:val="Grid Table 4 - Accent 5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2">
    <w:name w:val="Grid Table 4 - Accent 6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3">
    <w:name w:val="Grid Table 5 Dark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4">
    <w:name w:val="Grid Table 5 Dark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0">
    <w:name w:val="Grid Table 6 Colorful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1">
    <w:name w:val="Grid Table 6 Colorful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2">
    <w:name w:val="Grid Table 6 Colorful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3">
    <w:name w:val="Grid Table 6 Colorful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4">
    <w:name w:val="Grid Table 6 Colorful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5">
    <w:name w:val="Grid Table 6 Colorful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6">
    <w:name w:val="Grid Table 6 Colorful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7">
    <w:name w:val="Grid Table 7 Colorful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2">
    <w:name w:val="List Table 2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3">
    <w:name w:val="List Table 2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4">
    <w:name w:val="List Table 2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5">
    <w:name w:val="List Table 2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6">
    <w:name w:val="List Table 2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7">
    <w:name w:val="List Table 2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8">
    <w:name w:val="List Table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5 Dark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6 Colorful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0">
    <w:name w:val="List Table 6 Colorful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1">
    <w:name w:val="List Table 6 Colorful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List Table 6 Colorful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3">
    <w:name w:val="List Table 6 Colorful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List Table 6 Colorful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5">
    <w:name w:val="List Table 6 Colorful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6">
    <w:name w:val="List Table 7 Colorful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7">
    <w:name w:val="List Table 7 Colorful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78">
    <w:name w:val="List Table 7 Colorful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9">
    <w:name w:val="List Table 7 Colorful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0">
    <w:name w:val="List Table 7 Colorful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1">
    <w:name w:val="List Table 7 Colorful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82">
    <w:name w:val="List Table 7 Colorful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3">
    <w:name w:val="Lined - Accent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4">
    <w:name w:val="Lined - Accent 1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85">
    <w:name w:val="Lined - Accent 2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6">
    <w:name w:val="Lined - Accent 3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7">
    <w:name w:val="Lined - Accent 4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8">
    <w:name w:val="Lined - Accent 5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89">
    <w:name w:val="Lined - Accent 6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0">
    <w:name w:val="Bordered &amp; Lined - Accent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Bordered &amp; Lined - Accent 1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2">
    <w:name w:val="Bordered &amp; Lined - Accent 2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3">
    <w:name w:val="Bordered &amp; Lined - Accent 3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4">
    <w:name w:val="Bordered &amp; Lined - Accent 4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5">
    <w:name w:val="Bordered &amp; Lined - Accent 5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6">
    <w:name w:val="Bordered &amp; Lined - Accent 6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7">
    <w:name w:val="Bordered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8">
    <w:name w:val="Bordered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9">
    <w:name w:val="Bordered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0">
    <w:name w:val="Bordered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1">
    <w:name w:val="Bordered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2">
    <w:name w:val="Bordered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3">
    <w:name w:val="Bordered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4">
    <w:name w:val="footnote text"/>
    <w:basedOn w:val="821"/>
    <w:link w:val="805"/>
    <w:uiPriority w:val="99"/>
    <w:semiHidden/>
    <w:unhideWhenUsed/>
    <w:pPr>
      <w:spacing w:after="40" w:line="240" w:lineRule="auto"/>
    </w:pPr>
    <w:rPr>
      <w:sz w:val="18"/>
    </w:rPr>
  </w:style>
  <w:style w:type="character" w:styleId="805">
    <w:name w:val="Footnote Text Char"/>
    <w:link w:val="804"/>
    <w:uiPriority w:val="99"/>
    <w:rPr>
      <w:sz w:val="18"/>
    </w:rPr>
  </w:style>
  <w:style w:type="character" w:styleId="806">
    <w:name w:val="footnote reference"/>
    <w:basedOn w:val="822"/>
    <w:uiPriority w:val="99"/>
    <w:unhideWhenUsed/>
    <w:rPr>
      <w:vertAlign w:val="superscript"/>
    </w:rPr>
  </w:style>
  <w:style w:type="paragraph" w:styleId="807">
    <w:name w:val="endnote text"/>
    <w:basedOn w:val="821"/>
    <w:link w:val="808"/>
    <w:uiPriority w:val="99"/>
    <w:semiHidden/>
    <w:unhideWhenUsed/>
    <w:pPr>
      <w:spacing w:after="0" w:line="240" w:lineRule="auto"/>
    </w:pPr>
    <w:rPr>
      <w:sz w:val="20"/>
    </w:rPr>
  </w:style>
  <w:style w:type="character" w:styleId="808">
    <w:name w:val="Endnote Text Char"/>
    <w:link w:val="807"/>
    <w:uiPriority w:val="99"/>
    <w:rPr>
      <w:sz w:val="20"/>
    </w:rPr>
  </w:style>
  <w:style w:type="character" w:styleId="809">
    <w:name w:val="endnote reference"/>
    <w:basedOn w:val="822"/>
    <w:uiPriority w:val="99"/>
    <w:semiHidden/>
    <w:unhideWhenUsed/>
    <w:rPr>
      <w:vertAlign w:val="superscript"/>
    </w:rPr>
  </w:style>
  <w:style w:type="paragraph" w:styleId="810">
    <w:name w:val="toc 1"/>
    <w:basedOn w:val="821"/>
    <w:next w:val="821"/>
    <w:uiPriority w:val="39"/>
    <w:unhideWhenUsed/>
    <w:pPr>
      <w:ind w:left="0" w:right="0" w:firstLine="0"/>
      <w:spacing w:after="57"/>
    </w:pPr>
  </w:style>
  <w:style w:type="paragraph" w:styleId="811">
    <w:name w:val="toc 2"/>
    <w:basedOn w:val="821"/>
    <w:next w:val="821"/>
    <w:uiPriority w:val="39"/>
    <w:unhideWhenUsed/>
    <w:pPr>
      <w:ind w:left="283" w:right="0" w:firstLine="0"/>
      <w:spacing w:after="57"/>
    </w:pPr>
  </w:style>
  <w:style w:type="paragraph" w:styleId="812">
    <w:name w:val="toc 3"/>
    <w:basedOn w:val="821"/>
    <w:next w:val="821"/>
    <w:uiPriority w:val="39"/>
    <w:unhideWhenUsed/>
    <w:pPr>
      <w:ind w:left="567" w:right="0" w:firstLine="0"/>
      <w:spacing w:after="57"/>
    </w:pPr>
  </w:style>
  <w:style w:type="paragraph" w:styleId="813">
    <w:name w:val="toc 4"/>
    <w:basedOn w:val="821"/>
    <w:next w:val="821"/>
    <w:uiPriority w:val="39"/>
    <w:unhideWhenUsed/>
    <w:pPr>
      <w:ind w:left="850" w:right="0" w:firstLine="0"/>
      <w:spacing w:after="57"/>
    </w:pPr>
  </w:style>
  <w:style w:type="paragraph" w:styleId="814">
    <w:name w:val="toc 5"/>
    <w:basedOn w:val="821"/>
    <w:next w:val="821"/>
    <w:uiPriority w:val="39"/>
    <w:unhideWhenUsed/>
    <w:pPr>
      <w:ind w:left="1134" w:right="0" w:firstLine="0"/>
      <w:spacing w:after="57"/>
    </w:pPr>
  </w:style>
  <w:style w:type="paragraph" w:styleId="815">
    <w:name w:val="toc 6"/>
    <w:basedOn w:val="821"/>
    <w:next w:val="821"/>
    <w:uiPriority w:val="39"/>
    <w:unhideWhenUsed/>
    <w:pPr>
      <w:ind w:left="1417" w:right="0" w:firstLine="0"/>
      <w:spacing w:after="57"/>
    </w:pPr>
  </w:style>
  <w:style w:type="paragraph" w:styleId="816">
    <w:name w:val="toc 7"/>
    <w:basedOn w:val="821"/>
    <w:next w:val="821"/>
    <w:uiPriority w:val="39"/>
    <w:unhideWhenUsed/>
    <w:pPr>
      <w:ind w:left="1701" w:right="0" w:firstLine="0"/>
      <w:spacing w:after="57"/>
    </w:pPr>
  </w:style>
  <w:style w:type="paragraph" w:styleId="817">
    <w:name w:val="toc 8"/>
    <w:basedOn w:val="821"/>
    <w:next w:val="821"/>
    <w:uiPriority w:val="39"/>
    <w:unhideWhenUsed/>
    <w:pPr>
      <w:ind w:left="1984" w:right="0" w:firstLine="0"/>
      <w:spacing w:after="57"/>
    </w:pPr>
  </w:style>
  <w:style w:type="paragraph" w:styleId="818">
    <w:name w:val="toc 9"/>
    <w:basedOn w:val="821"/>
    <w:next w:val="821"/>
    <w:uiPriority w:val="39"/>
    <w:unhideWhenUsed/>
    <w:pPr>
      <w:ind w:left="2268" w:right="0" w:firstLine="0"/>
      <w:spacing w:after="57"/>
    </w:pPr>
  </w:style>
  <w:style w:type="paragraph" w:styleId="819">
    <w:name w:val="TOC Heading"/>
    <w:uiPriority w:val="39"/>
    <w:unhideWhenUsed/>
  </w:style>
  <w:style w:type="paragraph" w:styleId="820">
    <w:name w:val="table of figures"/>
    <w:basedOn w:val="821"/>
    <w:next w:val="821"/>
    <w:uiPriority w:val="99"/>
    <w:unhideWhenUsed/>
    <w:pPr>
      <w:spacing w:after="0" w:afterAutospacing="0"/>
    </w:pPr>
  </w:style>
  <w:style w:type="paragraph" w:styleId="821" w:default="1">
    <w:name w:val="Normal"/>
    <w:qFormat/>
  </w:style>
  <w:style w:type="character" w:styleId="822" w:default="1">
    <w:name w:val="Default Paragraph Font"/>
    <w:uiPriority w:val="1"/>
    <w:semiHidden/>
    <w:unhideWhenUsed/>
  </w:style>
  <w:style w:type="table" w:styleId="8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4" w:default="1">
    <w:name w:val="No List"/>
    <w:uiPriority w:val="99"/>
    <w:semiHidden/>
    <w:unhideWhenUsed/>
  </w:style>
  <w:style w:type="table" w:styleId="825">
    <w:name w:val="Table Grid"/>
    <w:basedOn w:val="82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26">
    <w:name w:val="List Paragraph"/>
    <w:basedOn w:val="821"/>
    <w:uiPriority w:val="34"/>
    <w:qFormat/>
    <w:pPr>
      <w:ind w:left="720"/>
      <w:spacing w:after="0" w:line="240" w:lineRule="auto"/>
    </w:pPr>
    <w:rPr>
      <w:rFonts w:ascii="Calibri" w:hAnsi="Calibri" w:cs="Calibri"/>
      <w:sz w:val="22"/>
      <w:szCs w:val="22"/>
    </w:rPr>
  </w:style>
  <w:style w:type="paragraph" w:styleId="827">
    <w:name w:val="Normal (Web)"/>
    <w:basedOn w:val="821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lang w:eastAsia="de-DE"/>
    </w:rPr>
  </w:style>
  <w:style w:type="table" w:styleId="828">
    <w:name w:val="Grid Table 1 Light"/>
    <w:basedOn w:val="823"/>
    <w:uiPriority w:val="46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Col">
      <w:rPr>
        <w:b/>
        <w:bCs/>
      </w:rPr>
    </w:tblStyle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666666" w:themeColor="text1" w:themeTint="99" w:sz="2" w:space="0"/>
        </w:tcBorders>
      </w:tcPr>
    </w:tblStylePr>
  </w:style>
  <w:style w:type="character" w:styleId="829">
    <w:name w:val="Hyperlink"/>
    <w:basedOn w:val="822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hilse@sub.uni-goettingen.de" TargetMode="External"/><Relationship Id="rId10" Type="http://schemas.openxmlformats.org/officeDocument/2006/relationships/hyperlink" Target="mailto:ullrich@iai.spk-berlin.de" TargetMode="External"/><Relationship Id="rId11" Type="http://schemas.openxmlformats.org/officeDocument/2006/relationships/hyperlink" Target="mailto:Claus.Wehder@sbb.spk-berlin.de" TargetMode="External"/><Relationship Id="rId12" Type="http://schemas.openxmlformats.org/officeDocument/2006/relationships/hyperlink" Target="mailto: doerthe.schulz@jade-hs.de" TargetMode="External"/><Relationship Id="rId13" Type="http://schemas.openxmlformats.org/officeDocument/2006/relationships/hyperlink" Target="mailto:susanne.faude@sbb.spk-berlin.d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onlyoffice/7.3.3.49</Application>
  <Company>Stattliche Museen zu Berlin SPK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Stratmann, Rüdiger</dc:creator>
  <cp:keywords/>
  <dc:description/>
  <cp:lastModifiedBy>Anonym</cp:lastModifiedBy>
  <cp:revision>9</cp:revision>
  <dcterms:created xsi:type="dcterms:W3CDTF">2023-03-09T14:49:00Z</dcterms:created>
  <dcterms:modified xsi:type="dcterms:W3CDTF">2023-05-16T12:50:44Z</dcterms:modified>
</cp:coreProperties>
</file>